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Calibri" w:hAnsi="Calibri"/>
          <w:b/>
          <w:b/>
          <w:bCs/>
          <w:sz w:val="22"/>
          <w:szCs w:val="22"/>
          <w:u w:val="none"/>
        </w:rPr>
      </w:pPr>
      <w:bookmarkStart w:id="0" w:name="_GoBack"/>
      <w:bookmarkEnd w:id="0"/>
      <w:r>
        <w:rPr>
          <w:rFonts w:ascii="Calibri" w:hAnsi="Calibri"/>
          <w:b/>
          <w:bCs/>
          <w:sz w:val="22"/>
          <w:szCs w:val="22"/>
          <w:u w:val="none"/>
          <w:lang w:val="en-GB"/>
        </w:rPr>
        <w:t>NULTE MEMBERS </w:t>
      </w:r>
    </w:p>
    <w:p>
      <w:pPr>
        <w:pStyle w:val="Normal"/>
        <w:jc w:val="center"/>
        <w:rPr>
          <w:rFonts w:ascii="Calibri" w:hAnsi="Calibri"/>
          <w:b/>
          <w:b/>
          <w:bCs/>
          <w:sz w:val="22"/>
          <w:szCs w:val="22"/>
          <w:u w:val="none"/>
        </w:rPr>
      </w:pPr>
      <w:r>
        <w:rPr>
          <w:rFonts w:ascii="Calibri" w:hAnsi="Calibri"/>
          <w:b/>
          <w:bCs/>
          <w:i/>
          <w:sz w:val="22"/>
          <w:szCs w:val="22"/>
          <w:u w:val="none"/>
          <w:lang w:val="en-GB"/>
        </w:rPr>
        <w:t>ACERT (Poland), CERTACLES (SPAIN), CLES (FRANCE), UNICERT (GERMANY), UNICERT LUCE (Central Europe : Czech and Slovak Republics), UNILANG (Great-Britain)</w:t>
      </w:r>
    </w:p>
    <w:p>
      <w:pPr>
        <w:pStyle w:val="Normal"/>
        <w:jc w:val="center"/>
        <w:rPr>
          <w:rFonts w:ascii="Calibri" w:hAnsi="Calibri"/>
          <w:b/>
          <w:b/>
          <w:bCs/>
          <w:sz w:val="22"/>
          <w:szCs w:val="22"/>
          <w:u w:val="none"/>
        </w:rPr>
      </w:pPr>
      <w:r>
        <w:rPr>
          <w:rFonts w:ascii="Calibri" w:hAnsi="Calibri"/>
          <w:b/>
          <w:bCs/>
          <w:sz w:val="22"/>
          <w:szCs w:val="22"/>
          <w:u w:val="none"/>
          <w:lang w:val="en-GB"/>
        </w:rPr>
        <w:t>List of contributing (partner) institutions</w:t>
      </w:r>
    </w:p>
    <w:p>
      <w:pPr>
        <w:pStyle w:val="Normal"/>
        <w:rPr>
          <w:rFonts w:ascii="Calibri" w:hAnsi="Calibri"/>
          <w:b w:val="false"/>
          <w:b w:val="false"/>
          <w:bCs w:val="false"/>
          <w:sz w:val="22"/>
          <w:szCs w:val="22"/>
          <w:u w:val="none"/>
          <w:lang w:val="en-GB"/>
        </w:rPr>
      </w:pPr>
      <w:r>
        <w:rPr>
          <w:rFonts w:ascii="Calibri" w:hAnsi="Calibri"/>
          <w:b w:val="false"/>
          <w:bCs w:val="false"/>
          <w:sz w:val="22"/>
          <w:szCs w:val="22"/>
          <w:u w:val="none"/>
          <w:lang w:val="en-GB"/>
        </w:rPr>
      </w:r>
    </w:p>
    <w:p>
      <w:pPr>
        <w:pStyle w:val="Normal"/>
        <w:rPr>
          <w:rFonts w:ascii="Calibri" w:hAnsi="Calibri"/>
          <w:b w:val="false"/>
          <w:b w:val="false"/>
          <w:bCs w:val="false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sz w:val="22"/>
          <w:szCs w:val="22"/>
          <w:u w:val="none"/>
          <w:lang w:val="en-GB"/>
        </w:rPr>
        <w:t>1) ACERT (Poland) : 31</w:t>
      </w:r>
    </w:p>
    <w:p>
      <w:pPr>
        <w:pStyle w:val="Nagwek4"/>
        <w:spacing w:lineRule="atLeast" w:line="0" w:beforeAutospacing="0" w:before="0" w:afterAutospacing="0" w:after="0"/>
        <w:textAlignment w:val="baseline"/>
        <w:rPr/>
      </w:pPr>
      <w:hyperlink r:id="rId2" w:tgtFrame=" _blank">
        <w:r>
          <w:rPr>
            <w:rStyle w:val="Czeinternetowe"/>
            <w:rFonts w:ascii="Calibri" w:hAnsi="Calibri"/>
            <w:b w:val="false"/>
            <w:bCs w:val="false"/>
            <w:color w:val="auto"/>
            <w:sz w:val="22"/>
            <w:szCs w:val="22"/>
            <w:u w:val="none"/>
            <w:lang w:val="en-GB"/>
          </w:rPr>
          <w:t>AGH University of Science and Technology in Cracow</w:t>
        </w:r>
      </w:hyperlink>
    </w:p>
    <w:p>
      <w:pPr>
        <w:pStyle w:val="Nagwek4"/>
        <w:spacing w:lineRule="atLeast" w:line="0" w:beforeAutospacing="0" w:before="0" w:afterAutospacing="0" w:after="0"/>
        <w:textAlignment w:val="baseline"/>
        <w:rPr/>
      </w:pPr>
      <w:hyperlink r:id="rId3" w:tgtFrame=" _blank">
        <w:r>
          <w:rPr>
            <w:rStyle w:val="Czeinternetowe"/>
            <w:rFonts w:ascii="Calibri" w:hAnsi="Calibri"/>
            <w:b w:val="false"/>
            <w:bCs w:val="false"/>
            <w:color w:val="auto"/>
            <w:sz w:val="22"/>
            <w:szCs w:val="22"/>
            <w:u w:val="none"/>
            <w:lang w:val="en-GB"/>
          </w:rPr>
          <w:t>Jan Dlugosz University in Czestochow</w:t>
        </w:r>
      </w:hyperlink>
    </w:p>
    <w:p>
      <w:pPr>
        <w:pStyle w:val="Nagwek4"/>
        <w:spacing w:lineRule="atLeast" w:line="0" w:beforeAutospacing="0" w:before="0" w:afterAutospacing="0" w:after="0"/>
        <w:textAlignment w:val="baseline"/>
        <w:rPr/>
      </w:pPr>
      <w:hyperlink r:id="rId4" w:tgtFrame=" _blank">
        <w:r>
          <w:rPr>
            <w:rStyle w:val="Czeinternetowe"/>
            <w:rFonts w:ascii="Calibri" w:hAnsi="Calibri"/>
            <w:b w:val="false"/>
            <w:bCs w:val="false"/>
            <w:color w:val="auto"/>
            <w:sz w:val="22"/>
            <w:szCs w:val="22"/>
            <w:u w:val="none"/>
            <w:lang w:val="en-GB"/>
          </w:rPr>
          <w:t>Polish Naval Academy of the Heroes of Westerplatte</w:t>
        </w:r>
      </w:hyperlink>
    </w:p>
    <w:p>
      <w:pPr>
        <w:pStyle w:val="Nagwek4"/>
        <w:spacing w:lineRule="atLeast" w:line="0" w:beforeAutospacing="0" w:before="0" w:afterAutospacing="0" w:after="0"/>
        <w:textAlignment w:val="baseline"/>
        <w:rPr/>
      </w:pPr>
      <w:hyperlink r:id="rId5" w:tgtFrame=" _blank">
        <w:r>
          <w:rPr>
            <w:rStyle w:val="Czeinternetowe"/>
            <w:rFonts w:ascii="Calibri" w:hAnsi="Calibri"/>
            <w:b w:val="false"/>
            <w:bCs w:val="false"/>
            <w:color w:val="auto"/>
            <w:sz w:val="22"/>
            <w:szCs w:val="22"/>
            <w:u w:val="none"/>
            <w:lang w:val="en-GB"/>
          </w:rPr>
          <w:t>University of Bielsko-Biala</w:t>
        </w:r>
      </w:hyperlink>
    </w:p>
    <w:p>
      <w:pPr>
        <w:pStyle w:val="Nagwek4"/>
        <w:spacing w:lineRule="atLeast" w:line="0" w:beforeAutospacing="0" w:before="0" w:afterAutospacing="0" w:after="0"/>
        <w:textAlignment w:val="baseline"/>
        <w:rPr/>
      </w:pPr>
      <w:hyperlink r:id="rId6" w:tgtFrame=" _blank">
        <w:r>
          <w:rPr>
            <w:rStyle w:val="Czeinternetowe"/>
            <w:rFonts w:ascii="Calibri" w:hAnsi="Calibri"/>
            <w:b w:val="false"/>
            <w:bCs w:val="false"/>
            <w:color w:val="auto"/>
            <w:sz w:val="22"/>
            <w:szCs w:val="22"/>
            <w:u w:val="none"/>
            <w:lang w:val="en-GB"/>
          </w:rPr>
          <w:t>The John Paul II Catholic University of Lublin</w:t>
        </w:r>
      </w:hyperlink>
    </w:p>
    <w:p>
      <w:pPr>
        <w:pStyle w:val="Nagwek4"/>
        <w:spacing w:lineRule="atLeast" w:line="0" w:beforeAutospacing="0" w:before="0" w:afterAutospacing="0" w:after="0"/>
        <w:textAlignment w:val="baseline"/>
        <w:rPr/>
      </w:pPr>
      <w:hyperlink r:id="rId7" w:tgtFrame=" _blank">
        <w:r>
          <w:rPr>
            <w:rStyle w:val="Czeinternetowe"/>
            <w:rFonts w:ascii="Calibri" w:hAnsi="Calibri"/>
            <w:b w:val="false"/>
            <w:bCs w:val="false"/>
            <w:color w:val="auto"/>
            <w:sz w:val="22"/>
            <w:szCs w:val="22"/>
            <w:u w:val="none"/>
            <w:lang w:val="en-GB"/>
          </w:rPr>
          <w:t>State University of Applied Sciences in Konin</w:t>
        </w:r>
      </w:hyperlink>
      <w:r>
        <w:rPr>
          <w:rFonts w:ascii="Calibri" w:hAnsi="Calibri"/>
          <w:b w:val="false"/>
          <w:bCs w:val="false"/>
          <w:sz w:val="22"/>
          <w:szCs w:val="22"/>
          <w:u w:val="none"/>
          <w:lang w:val="en-GB"/>
        </w:rPr>
        <w:t xml:space="preserve"> Hipolit Cegielski State Collage of Higher Education in Gniezno</w:t>
      </w:r>
    </w:p>
    <w:p>
      <w:pPr>
        <w:pStyle w:val="Nagwek4"/>
        <w:spacing w:lineRule="atLeast" w:line="0" w:beforeAutospacing="0" w:before="0" w:afterAutospacing="0" w:after="0"/>
        <w:textAlignment w:val="baseline"/>
        <w:rPr>
          <w:rFonts w:ascii="Calibri" w:hAnsi="Calibri"/>
          <w:b w:val="false"/>
          <w:b w:val="false"/>
          <w:bCs w:val="false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sz w:val="22"/>
          <w:szCs w:val="22"/>
          <w:u w:val="none"/>
          <w:lang w:val="en-GB"/>
        </w:rPr>
        <w:t>Bialystok University of Technology</w:t>
      </w:r>
    </w:p>
    <w:p>
      <w:pPr>
        <w:pStyle w:val="Nagwek4"/>
        <w:spacing w:lineRule="atLeast" w:line="0" w:beforeAutospacing="0" w:before="0" w:afterAutospacing="0" w:after="0"/>
        <w:textAlignment w:val="baseline"/>
        <w:rPr>
          <w:rFonts w:ascii="Calibri" w:hAnsi="Calibri"/>
          <w:b w:val="false"/>
          <w:b w:val="false"/>
          <w:bCs w:val="false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sz w:val="22"/>
          <w:szCs w:val="22"/>
          <w:u w:val="none"/>
          <w:lang w:val="en-GB"/>
        </w:rPr>
        <w:t>Częstochowa University of Technology</w:t>
      </w:r>
    </w:p>
    <w:p>
      <w:pPr>
        <w:pStyle w:val="Nagwek4"/>
        <w:spacing w:lineRule="atLeast" w:line="0" w:beforeAutospacing="0" w:before="0" w:afterAutospacing="0" w:after="0"/>
        <w:textAlignment w:val="baseline"/>
        <w:rPr/>
      </w:pPr>
      <w:hyperlink r:id="rId8" w:tgtFrame=" _blank">
        <w:r>
          <w:rPr>
            <w:rStyle w:val="Czeinternetowe"/>
            <w:rFonts w:ascii="Calibri" w:hAnsi="Calibri"/>
            <w:b w:val="false"/>
            <w:bCs w:val="false"/>
            <w:color w:val="auto"/>
            <w:sz w:val="22"/>
            <w:szCs w:val="22"/>
            <w:u w:val="none"/>
            <w:lang w:val="en-GB"/>
          </w:rPr>
          <w:t>Gdańsk University of Technology</w:t>
        </w:r>
      </w:hyperlink>
    </w:p>
    <w:p>
      <w:pPr>
        <w:pStyle w:val="Nagwek4"/>
        <w:spacing w:lineRule="atLeast" w:line="0" w:beforeAutospacing="0" w:before="0" w:afterAutospacing="0" w:after="0"/>
        <w:textAlignment w:val="baseline"/>
        <w:rPr/>
      </w:pPr>
      <w:hyperlink r:id="rId9" w:tgtFrame=" _blank">
        <w:r>
          <w:rPr>
            <w:rStyle w:val="Czeinternetowe"/>
            <w:rFonts w:ascii="Calibri" w:hAnsi="Calibri"/>
            <w:b w:val="false"/>
            <w:bCs w:val="false"/>
            <w:color w:val="auto"/>
            <w:sz w:val="22"/>
            <w:szCs w:val="22"/>
            <w:u w:val="none"/>
            <w:lang w:val="en-GB"/>
          </w:rPr>
          <w:t>Koszalin University of Technology</w:t>
        </w:r>
      </w:hyperlink>
    </w:p>
    <w:p>
      <w:pPr>
        <w:pStyle w:val="Nagwek4"/>
        <w:spacing w:lineRule="atLeast" w:line="0" w:beforeAutospacing="0" w:before="0" w:afterAutospacing="0" w:after="0"/>
        <w:textAlignment w:val="baseline"/>
        <w:rPr/>
      </w:pPr>
      <w:hyperlink r:id="rId10" w:tgtFrame=" _blank">
        <w:r>
          <w:rPr>
            <w:rStyle w:val="Czeinternetowe"/>
            <w:rFonts w:ascii="Calibri" w:hAnsi="Calibri"/>
            <w:b w:val="false"/>
            <w:bCs w:val="false"/>
            <w:color w:val="auto"/>
            <w:sz w:val="22"/>
            <w:szCs w:val="22"/>
            <w:u w:val="none"/>
            <w:lang w:val="en-GB"/>
          </w:rPr>
          <w:t>Cracow University of Technology</w:t>
        </w:r>
      </w:hyperlink>
    </w:p>
    <w:p>
      <w:pPr>
        <w:pStyle w:val="Nagwek4"/>
        <w:spacing w:lineRule="atLeast" w:line="0" w:beforeAutospacing="0" w:before="0" w:afterAutospacing="0" w:after="0"/>
        <w:textAlignment w:val="baseline"/>
        <w:rPr/>
      </w:pPr>
      <w:hyperlink r:id="rId11" w:tgtFrame=" _blank">
        <w:r>
          <w:rPr>
            <w:rStyle w:val="Czeinternetowe"/>
            <w:rFonts w:ascii="Calibri" w:hAnsi="Calibri"/>
            <w:b w:val="false"/>
            <w:bCs w:val="false"/>
            <w:color w:val="auto"/>
            <w:sz w:val="22"/>
            <w:szCs w:val="22"/>
            <w:u w:val="none"/>
            <w:lang w:val="en-GB"/>
          </w:rPr>
          <w:t>Lodz University of Technology</w:t>
        </w:r>
      </w:hyperlink>
    </w:p>
    <w:p>
      <w:pPr>
        <w:pStyle w:val="Nagwek4"/>
        <w:spacing w:lineRule="atLeast" w:line="0" w:beforeAutospacing="0" w:before="0" w:afterAutospacing="0" w:after="0"/>
        <w:textAlignment w:val="baseline"/>
        <w:rPr/>
      </w:pPr>
      <w:hyperlink r:id="rId12" w:tgtFrame=" _blank">
        <w:r>
          <w:rPr>
            <w:rStyle w:val="Czeinternetowe"/>
            <w:rFonts w:ascii="Calibri" w:hAnsi="Calibri"/>
            <w:b w:val="false"/>
            <w:bCs w:val="false"/>
            <w:color w:val="auto"/>
            <w:sz w:val="22"/>
            <w:szCs w:val="22"/>
            <w:u w:val="none"/>
            <w:lang w:val="en-GB"/>
          </w:rPr>
          <w:t>Opole University of Technology</w:t>
        </w:r>
      </w:hyperlink>
    </w:p>
    <w:p>
      <w:pPr>
        <w:pStyle w:val="Nagwek4"/>
        <w:spacing w:lineRule="atLeast" w:line="0" w:beforeAutospacing="0" w:before="0" w:afterAutospacing="0" w:after="0"/>
        <w:textAlignment w:val="baseline"/>
        <w:rPr/>
      </w:pPr>
      <w:hyperlink r:id="rId13" w:tgtFrame=" _blank">
        <w:r>
          <w:rPr>
            <w:rStyle w:val="Czeinternetowe"/>
            <w:rFonts w:ascii="Calibri" w:hAnsi="Calibri"/>
            <w:b w:val="false"/>
            <w:bCs w:val="false"/>
            <w:color w:val="auto"/>
            <w:sz w:val="22"/>
            <w:szCs w:val="22"/>
            <w:u w:val="none"/>
            <w:lang w:val="en-GB"/>
          </w:rPr>
          <w:t>Poznań University of Technology</w:t>
        </w:r>
      </w:hyperlink>
    </w:p>
    <w:p>
      <w:pPr>
        <w:pStyle w:val="Nagwek4"/>
        <w:spacing w:lineRule="atLeast" w:line="0" w:beforeAutospacing="0" w:before="0" w:afterAutospacing="0" w:after="0"/>
        <w:textAlignment w:val="baseline"/>
        <w:rPr/>
      </w:pPr>
      <w:hyperlink r:id="rId14" w:tgtFrame=" _blank">
        <w:r>
          <w:rPr>
            <w:rStyle w:val="Czeinternetowe"/>
            <w:rFonts w:ascii="Calibri" w:hAnsi="Calibri"/>
            <w:b w:val="false"/>
            <w:bCs w:val="false"/>
            <w:color w:val="auto"/>
            <w:sz w:val="22"/>
            <w:szCs w:val="22"/>
            <w:u w:val="none"/>
            <w:lang w:val="en-GB"/>
          </w:rPr>
          <w:t>Warsaw University of Technology</w:t>
        </w:r>
      </w:hyperlink>
    </w:p>
    <w:p>
      <w:pPr>
        <w:pStyle w:val="Nagwek4"/>
        <w:spacing w:lineRule="atLeast" w:line="0" w:beforeAutospacing="0" w:before="0" w:afterAutospacing="0" w:after="0"/>
        <w:textAlignment w:val="baseline"/>
        <w:rPr/>
      </w:pPr>
      <w:hyperlink r:id="rId15" w:tgtFrame=" _blank">
        <w:r>
          <w:rPr>
            <w:rStyle w:val="Czeinternetowe"/>
            <w:rFonts w:ascii="Calibri" w:hAnsi="Calibri"/>
            <w:b w:val="false"/>
            <w:bCs w:val="false"/>
            <w:color w:val="auto"/>
            <w:sz w:val="22"/>
            <w:szCs w:val="22"/>
            <w:u w:val="none"/>
            <w:lang w:val="en-GB"/>
          </w:rPr>
          <w:t>Wroclaw University of Science and Technology</w:t>
        </w:r>
      </w:hyperlink>
    </w:p>
    <w:p>
      <w:pPr>
        <w:pStyle w:val="Nagwek4"/>
        <w:spacing w:lineRule="atLeast" w:line="0" w:beforeAutospacing="0" w:before="0" w:afterAutospacing="0" w:after="0"/>
        <w:textAlignment w:val="baseline"/>
        <w:rPr/>
      </w:pPr>
      <w:hyperlink r:id="rId16" w:tgtFrame=" _blank">
        <w:r>
          <w:rPr>
            <w:rStyle w:val="Czeinternetowe"/>
            <w:rFonts w:ascii="Calibri" w:hAnsi="Calibri"/>
            <w:b w:val="false"/>
            <w:bCs w:val="false"/>
            <w:color w:val="auto"/>
            <w:sz w:val="22"/>
            <w:szCs w:val="22"/>
            <w:u w:val="none"/>
            <w:lang w:val="en-GB"/>
          </w:rPr>
          <w:t>Polish-Japanese Academy of Information Technology</w:t>
        </w:r>
      </w:hyperlink>
    </w:p>
    <w:p>
      <w:pPr>
        <w:pStyle w:val="Nagwek4"/>
        <w:spacing w:lineRule="atLeast" w:line="0" w:beforeAutospacing="0" w:before="0" w:afterAutospacing="0" w:after="0"/>
        <w:textAlignment w:val="baseline"/>
        <w:rPr/>
      </w:pPr>
      <w:hyperlink r:id="rId17" w:tgtFrame=" _blank">
        <w:r>
          <w:rPr>
            <w:rStyle w:val="Czeinternetowe"/>
            <w:rFonts w:ascii="Calibri" w:hAnsi="Calibri"/>
            <w:b w:val="false"/>
            <w:bCs w:val="false"/>
            <w:color w:val="auto"/>
            <w:sz w:val="22"/>
            <w:szCs w:val="22"/>
            <w:u w:val="none"/>
            <w:lang w:val="en-GB"/>
          </w:rPr>
          <w:t>University of Economics in Katowice</w:t>
        </w:r>
      </w:hyperlink>
    </w:p>
    <w:p>
      <w:pPr>
        <w:pStyle w:val="Nagwek4"/>
        <w:spacing w:lineRule="atLeast" w:line="0" w:beforeAutospacing="0" w:before="0" w:afterAutospacing="0" w:after="0"/>
        <w:textAlignment w:val="baseline"/>
        <w:rPr/>
      </w:pPr>
      <w:hyperlink r:id="rId18" w:tgtFrame=" _blank">
        <w:r>
          <w:rPr>
            <w:rStyle w:val="Czeinternetowe"/>
            <w:rFonts w:ascii="Calibri" w:hAnsi="Calibri"/>
            <w:b w:val="false"/>
            <w:bCs w:val="false"/>
            <w:color w:val="auto"/>
            <w:sz w:val="22"/>
            <w:szCs w:val="22"/>
            <w:u w:val="none"/>
            <w:lang w:val="en-GB"/>
          </w:rPr>
          <w:t>Cracow Uniwersity of Economics</w:t>
        </w:r>
      </w:hyperlink>
    </w:p>
    <w:p>
      <w:pPr>
        <w:pStyle w:val="Nagwek4"/>
        <w:spacing w:lineRule="atLeast" w:line="0" w:beforeAutospacing="0" w:before="0" w:afterAutospacing="0" w:after="0"/>
        <w:textAlignment w:val="baseline"/>
        <w:rPr/>
      </w:pPr>
      <w:hyperlink r:id="rId19" w:tgtFrame=" _blank">
        <w:r>
          <w:rPr>
            <w:rStyle w:val="Czeinternetowe"/>
            <w:rFonts w:ascii="Calibri" w:hAnsi="Calibri"/>
            <w:b w:val="false"/>
            <w:bCs w:val="false"/>
            <w:color w:val="auto"/>
            <w:sz w:val="22"/>
            <w:szCs w:val="22"/>
            <w:u w:val="none"/>
            <w:lang w:val="en-GB"/>
          </w:rPr>
          <w:t>University of Gdańsk</w:t>
        </w:r>
      </w:hyperlink>
    </w:p>
    <w:p>
      <w:pPr>
        <w:pStyle w:val="Nagwek4"/>
        <w:spacing w:lineRule="atLeast" w:line="0" w:beforeAutospacing="0" w:before="0" w:afterAutospacing="0" w:after="0"/>
        <w:textAlignment w:val="baseline"/>
        <w:rPr/>
      </w:pPr>
      <w:hyperlink r:id="rId20" w:tgtFrame=" _blank">
        <w:r>
          <w:rPr>
            <w:rStyle w:val="Czeinternetowe"/>
            <w:rFonts w:ascii="Calibri" w:hAnsi="Calibri"/>
            <w:b w:val="false"/>
            <w:bCs w:val="false"/>
            <w:color w:val="auto"/>
            <w:sz w:val="22"/>
            <w:szCs w:val="22"/>
            <w:u w:val="none"/>
            <w:lang w:val="en-GB"/>
          </w:rPr>
          <w:t>The Jan Kochanowski University in Kielce</w:t>
        </w:r>
      </w:hyperlink>
    </w:p>
    <w:p>
      <w:pPr>
        <w:pStyle w:val="Nagwek4"/>
        <w:spacing w:lineRule="atLeast" w:line="0" w:beforeAutospacing="0" w:before="0" w:afterAutospacing="0" w:after="0"/>
        <w:textAlignment w:val="baseline"/>
        <w:rPr/>
      </w:pPr>
      <w:hyperlink r:id="rId21" w:tgtFrame=" _blank">
        <w:r>
          <w:rPr>
            <w:rStyle w:val="Czeinternetowe"/>
            <w:rFonts w:ascii="Calibri" w:hAnsi="Calibri"/>
            <w:b w:val="false"/>
            <w:bCs w:val="false"/>
            <w:color w:val="auto"/>
            <w:sz w:val="22"/>
            <w:szCs w:val="22"/>
            <w:u w:val="none"/>
            <w:lang w:val="en-GB"/>
          </w:rPr>
          <w:t>University of Lodz</w:t>
        </w:r>
      </w:hyperlink>
    </w:p>
    <w:p>
      <w:pPr>
        <w:pStyle w:val="Nagwek4"/>
        <w:spacing w:lineRule="atLeast" w:line="0" w:beforeAutospacing="0" w:before="0" w:afterAutospacing="0" w:after="0"/>
        <w:textAlignment w:val="baseline"/>
        <w:rPr/>
      </w:pPr>
      <w:hyperlink r:id="rId22" w:tgtFrame=" _blank">
        <w:r>
          <w:rPr>
            <w:rStyle w:val="Czeinternetowe"/>
            <w:rFonts w:ascii="Calibri" w:hAnsi="Calibri"/>
            <w:b w:val="false"/>
            <w:bCs w:val="false"/>
            <w:color w:val="auto"/>
            <w:sz w:val="22"/>
            <w:szCs w:val="22"/>
            <w:u w:val="none"/>
            <w:lang w:val="en-GB"/>
          </w:rPr>
          <w:t>Medical University of Lodz</w:t>
        </w:r>
      </w:hyperlink>
    </w:p>
    <w:p>
      <w:pPr>
        <w:pStyle w:val="Nagwek4"/>
        <w:spacing w:lineRule="atLeast" w:line="0" w:beforeAutospacing="0" w:before="0" w:afterAutospacing="0" w:after="0"/>
        <w:textAlignment w:val="baseline"/>
        <w:rPr/>
      </w:pPr>
      <w:hyperlink r:id="rId23" w:tgtFrame=" _blank">
        <w:r>
          <w:rPr>
            <w:rStyle w:val="Czeinternetowe"/>
            <w:rFonts w:ascii="Calibri" w:hAnsi="Calibri"/>
            <w:b w:val="false"/>
            <w:bCs w:val="false"/>
            <w:color w:val="auto"/>
            <w:sz w:val="22"/>
            <w:szCs w:val="22"/>
            <w:u w:val="none"/>
            <w:lang w:val="en-GB"/>
          </w:rPr>
          <w:t>University of Opole</w:t>
        </w:r>
      </w:hyperlink>
    </w:p>
    <w:p>
      <w:pPr>
        <w:pStyle w:val="Nagwek4"/>
        <w:spacing w:lineRule="atLeast" w:line="0" w:beforeAutospacing="0" w:before="0" w:afterAutospacing="0" w:after="0"/>
        <w:textAlignment w:val="baseline"/>
        <w:rPr/>
      </w:pPr>
      <w:hyperlink r:id="rId24" w:tgtFrame=" _blank">
        <w:r>
          <w:rPr>
            <w:rStyle w:val="Czeinternetowe"/>
            <w:rFonts w:ascii="Calibri" w:hAnsi="Calibri"/>
            <w:b w:val="false"/>
            <w:bCs w:val="false"/>
            <w:color w:val="auto"/>
            <w:sz w:val="22"/>
            <w:szCs w:val="22"/>
            <w:u w:val="none"/>
            <w:lang w:val="en-GB"/>
          </w:rPr>
          <w:t>University of Life Sciences in Lublin</w:t>
        </w:r>
      </w:hyperlink>
    </w:p>
    <w:p>
      <w:pPr>
        <w:pStyle w:val="Nagwek4"/>
        <w:spacing w:lineRule="atLeast" w:line="0" w:beforeAutospacing="0" w:before="0" w:afterAutospacing="0" w:after="0"/>
        <w:textAlignment w:val="baseline"/>
        <w:rPr/>
      </w:pPr>
      <w:hyperlink r:id="rId25" w:tgtFrame=" _blank">
        <w:r>
          <w:rPr>
            <w:rStyle w:val="Czeinternetowe"/>
            <w:rFonts w:ascii="Calibri" w:hAnsi="Calibri"/>
            <w:b w:val="false"/>
            <w:bCs w:val="false"/>
            <w:color w:val="auto"/>
            <w:sz w:val="22"/>
            <w:szCs w:val="22"/>
            <w:u w:val="none"/>
            <w:lang w:val="en-GB"/>
          </w:rPr>
          <w:t>University of Science and Technology in Bydgoszcz</w:t>
        </w:r>
      </w:hyperlink>
    </w:p>
    <w:p>
      <w:pPr>
        <w:pStyle w:val="Nagwek4"/>
        <w:spacing w:lineRule="atLeast" w:line="0" w:beforeAutospacing="0" w:before="0" w:afterAutospacing="0" w:after="0"/>
        <w:textAlignment w:val="baseline"/>
        <w:rPr/>
      </w:pPr>
      <w:hyperlink r:id="rId26" w:tgtFrame=" _blank">
        <w:r>
          <w:rPr>
            <w:rStyle w:val="Czeinternetowe"/>
            <w:rFonts w:ascii="Calibri" w:hAnsi="Calibri"/>
            <w:b w:val="false"/>
            <w:bCs w:val="false"/>
            <w:color w:val="auto"/>
            <w:sz w:val="22"/>
            <w:szCs w:val="22"/>
            <w:u w:val="none"/>
            <w:lang w:val="en-GB"/>
          </w:rPr>
          <w:t>University of Bialystok</w:t>
        </w:r>
      </w:hyperlink>
    </w:p>
    <w:p>
      <w:pPr>
        <w:pStyle w:val="Nagwek4"/>
        <w:spacing w:lineRule="atLeast" w:line="0" w:beforeAutospacing="0" w:before="0" w:afterAutospacing="0" w:after="0"/>
        <w:textAlignment w:val="baseline"/>
        <w:rPr/>
      </w:pPr>
      <w:hyperlink r:id="rId27" w:tgtFrame=" _blank">
        <w:r>
          <w:rPr>
            <w:rStyle w:val="Czeinternetowe"/>
            <w:rFonts w:ascii="Calibri" w:hAnsi="Calibri"/>
            <w:b w:val="false"/>
            <w:bCs w:val="false"/>
            <w:color w:val="auto"/>
            <w:sz w:val="22"/>
            <w:szCs w:val="22"/>
            <w:u w:val="none"/>
            <w:lang w:val="en-GB"/>
          </w:rPr>
          <w:t>University of Wroclaw</w:t>
        </w:r>
      </w:hyperlink>
    </w:p>
    <w:p>
      <w:pPr>
        <w:pStyle w:val="Nagwek4"/>
        <w:spacing w:lineRule="atLeast" w:line="0" w:beforeAutospacing="0" w:before="0" w:afterAutospacing="0" w:after="0"/>
        <w:textAlignment w:val="baseline"/>
        <w:rPr/>
      </w:pPr>
      <w:hyperlink r:id="rId28" w:tgtFrame=" _blank">
        <w:r>
          <w:rPr>
            <w:rStyle w:val="Czeinternetowe"/>
            <w:rFonts w:ascii="Calibri" w:hAnsi="Calibri"/>
            <w:b w:val="false"/>
            <w:bCs w:val="false"/>
            <w:color w:val="auto"/>
            <w:sz w:val="22"/>
            <w:szCs w:val="22"/>
            <w:u w:val="none"/>
            <w:lang w:val="en-GB"/>
          </w:rPr>
          <w:t>Technical Military Academy</w:t>
        </w:r>
      </w:hyperlink>
    </w:p>
    <w:p>
      <w:pPr>
        <w:pStyle w:val="Nagwek4"/>
        <w:spacing w:lineRule="atLeast" w:line="0" w:beforeAutospacing="0" w:before="0" w:afterAutospacing="0" w:after="0"/>
        <w:textAlignment w:val="baseline"/>
        <w:rPr/>
      </w:pPr>
      <w:hyperlink r:id="rId29" w:tgtFrame=" _blank">
        <w:r>
          <w:rPr>
            <w:rStyle w:val="Czeinternetowe"/>
            <w:rFonts w:ascii="Calibri" w:hAnsi="Calibri"/>
            <w:b w:val="false"/>
            <w:bCs w:val="false"/>
            <w:color w:val="auto"/>
            <w:sz w:val="22"/>
            <w:szCs w:val="22"/>
            <w:u w:val="none"/>
            <w:lang w:val="en-GB"/>
          </w:rPr>
          <w:t>Ignatianum Academy in Cracow</w:t>
        </w:r>
      </w:hyperlink>
    </w:p>
    <w:p>
      <w:pPr>
        <w:pStyle w:val="Normal"/>
        <w:rPr>
          <w:rFonts w:ascii="Calibri" w:hAnsi="Calibri"/>
          <w:b w:val="false"/>
          <w:b w:val="false"/>
          <w:bCs w:val="false"/>
          <w:sz w:val="22"/>
          <w:szCs w:val="22"/>
          <w:u w:val="none"/>
          <w:lang w:val="en-GB"/>
        </w:rPr>
      </w:pPr>
      <w:r>
        <w:rPr>
          <w:rFonts w:ascii="Calibri" w:hAnsi="Calibri"/>
          <w:b w:val="false"/>
          <w:bCs w:val="false"/>
          <w:sz w:val="22"/>
          <w:szCs w:val="22"/>
          <w:u w:val="none"/>
          <w:lang w:val="en-GB"/>
        </w:rPr>
      </w:r>
    </w:p>
    <w:p>
      <w:pPr>
        <w:pStyle w:val="Normal"/>
        <w:rPr>
          <w:rFonts w:ascii="Calibri" w:hAnsi="Calibri"/>
          <w:b w:val="false"/>
          <w:b w:val="false"/>
          <w:bCs w:val="false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sz w:val="22"/>
          <w:szCs w:val="22"/>
          <w:u w:val="none"/>
          <w:lang w:val="en-GB"/>
        </w:rPr>
        <w:t>2) CERTACLES (SPAIN) : 63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Universidad de Almería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tLeast" w:line="288" w:before="0" w:after="0"/>
        <w:ind w:left="0" w:hanging="360"/>
        <w:textAlignment w:val="baseline"/>
        <w:rPr>
          <w:color w:val="000000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Centro de Idiomas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Universidad de Cádiz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30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Centro Superior de Lenguas Modernas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Universidad de Córdoba</w:t>
      </w:r>
    </w:p>
    <w:p>
      <w:pPr>
        <w:pStyle w:val="Normal"/>
        <w:numPr>
          <w:ilvl w:val="0"/>
          <w:numId w:val="4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31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UCOIDIOMAS, S.L.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Universidad de Granada</w:t>
      </w:r>
    </w:p>
    <w:p>
      <w:pPr>
        <w:pStyle w:val="Normal"/>
        <w:numPr>
          <w:ilvl w:val="0"/>
          <w:numId w:val="5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32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Centro de Lenguas Modernas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Universidad de Huelva</w:t>
      </w:r>
    </w:p>
    <w:p>
      <w:pPr>
        <w:pStyle w:val="Normal"/>
        <w:numPr>
          <w:ilvl w:val="0"/>
          <w:numId w:val="6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33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Servicio de Lenguas Modernas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Universidad de Málaga</w:t>
      </w:r>
    </w:p>
    <w:p>
      <w:pPr>
        <w:pStyle w:val="Normal"/>
        <w:numPr>
          <w:ilvl w:val="0"/>
          <w:numId w:val="7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34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Centro de Idiomas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Universidad Pablo de Olavide</w:t>
      </w:r>
    </w:p>
    <w:p>
      <w:pPr>
        <w:pStyle w:val="Normal"/>
        <w:numPr>
          <w:ilvl w:val="0"/>
          <w:numId w:val="8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35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Servicio de Idiomas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Universidad de Sevilla</w:t>
      </w:r>
    </w:p>
    <w:p>
      <w:pPr>
        <w:pStyle w:val="Normal"/>
        <w:numPr>
          <w:ilvl w:val="0"/>
          <w:numId w:val="9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36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Instituto de Idiomas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Universidad de Jaén</w:t>
      </w:r>
    </w:p>
    <w:p>
      <w:pPr>
        <w:pStyle w:val="Normal"/>
        <w:numPr>
          <w:ilvl w:val="0"/>
          <w:numId w:val="10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37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Centro de Estudios Avanzados en Lenguas Modernas (CEALM)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Universidad San Jorge de Villanueva de Gállego</w:t>
      </w:r>
    </w:p>
    <w:p>
      <w:pPr>
        <w:pStyle w:val="Normal"/>
        <w:numPr>
          <w:ilvl w:val="0"/>
          <w:numId w:val="11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38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Institute of Modern Languages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Universidad de Zaragoza</w:t>
      </w:r>
    </w:p>
    <w:p>
      <w:pPr>
        <w:pStyle w:val="Normal"/>
        <w:numPr>
          <w:ilvl w:val="0"/>
          <w:numId w:val="12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39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Centro Universitario de Lenguas Modernas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Universidad de Oviedo</w:t>
      </w:r>
    </w:p>
    <w:p>
      <w:pPr>
        <w:pStyle w:val="Normal"/>
        <w:numPr>
          <w:ilvl w:val="0"/>
          <w:numId w:val="13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40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La Casa de las Lenguas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Universidad de Cantabria</w:t>
      </w:r>
    </w:p>
    <w:p>
      <w:pPr>
        <w:pStyle w:val="Normal"/>
        <w:numPr>
          <w:ilvl w:val="0"/>
          <w:numId w:val="14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41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Centro de Idiomas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Universidad de Castilla La Mancha</w:t>
      </w:r>
    </w:p>
    <w:p>
      <w:pPr>
        <w:pStyle w:val="Normal"/>
        <w:numPr>
          <w:ilvl w:val="0"/>
          <w:numId w:val="15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42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Centro de Lenguas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Universidad de Burgos</w:t>
      </w:r>
    </w:p>
    <w:p>
      <w:pPr>
        <w:pStyle w:val="Normal"/>
        <w:numPr>
          <w:ilvl w:val="0"/>
          <w:numId w:val="16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43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Centro de Lenguas Modernas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Universidad Europea Miguel de Cervantes</w:t>
      </w:r>
    </w:p>
    <w:p>
      <w:pPr>
        <w:pStyle w:val="Normal"/>
        <w:numPr>
          <w:ilvl w:val="0"/>
          <w:numId w:val="17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44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Centro de Idiomas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Universidad de León</w:t>
      </w:r>
    </w:p>
    <w:p>
      <w:pPr>
        <w:pStyle w:val="Normal"/>
        <w:numPr>
          <w:ilvl w:val="0"/>
          <w:numId w:val="18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45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Centro de Idiomas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Universidad Pontificia de Salamanca</w:t>
      </w:r>
    </w:p>
    <w:p>
      <w:pPr>
        <w:pStyle w:val="Normal"/>
        <w:numPr>
          <w:ilvl w:val="0"/>
          <w:numId w:val="19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46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Escuela de Idiomas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Universidad de Salamanca</w:t>
      </w:r>
    </w:p>
    <w:p>
      <w:pPr>
        <w:pStyle w:val="Normal"/>
        <w:numPr>
          <w:ilvl w:val="0"/>
          <w:numId w:val="20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47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Servicio Central de Idiomas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Universidad de Valladolid</w:t>
      </w:r>
    </w:p>
    <w:p>
      <w:pPr>
        <w:pStyle w:val="Normal"/>
        <w:numPr>
          <w:ilvl w:val="0"/>
          <w:numId w:val="21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48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Centro de Idiomas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Universidad Isabel I</w:t>
      </w:r>
    </w:p>
    <w:p>
      <w:pPr>
        <w:pStyle w:val="Normal"/>
        <w:numPr>
          <w:ilvl w:val="0"/>
          <w:numId w:val="22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49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Escuela de Idiomas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Universidad Abat Oliba CEU</w:t>
      </w:r>
    </w:p>
    <w:p>
      <w:pPr>
        <w:pStyle w:val="Normal"/>
        <w:numPr>
          <w:ilvl w:val="0"/>
          <w:numId w:val="23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50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Servicio de Idiomas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Universitat Autònoma de Barcelona</w:t>
      </w:r>
    </w:p>
    <w:p>
      <w:pPr>
        <w:pStyle w:val="Normal"/>
        <w:numPr>
          <w:ilvl w:val="0"/>
          <w:numId w:val="24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51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Servei de Llengües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Universitat de Barcelona</w:t>
      </w:r>
    </w:p>
    <w:p>
      <w:pPr>
        <w:pStyle w:val="Normal"/>
        <w:numPr>
          <w:ilvl w:val="0"/>
          <w:numId w:val="25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52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Escola d'Idiomes Moderns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Universitat Ramón Llull - ESADE</w:t>
      </w:r>
    </w:p>
    <w:p>
      <w:pPr>
        <w:pStyle w:val="Normal"/>
        <w:numPr>
          <w:ilvl w:val="0"/>
          <w:numId w:val="26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53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Escola d'Idiomes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Universitat de Girona</w:t>
      </w:r>
    </w:p>
    <w:p>
      <w:pPr>
        <w:pStyle w:val="Normal"/>
        <w:numPr>
          <w:ilvl w:val="0"/>
          <w:numId w:val="27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54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Servei de Llengües Modernes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Universidad Internacional de Catalunya</w:t>
      </w:r>
    </w:p>
    <w:p>
      <w:pPr>
        <w:pStyle w:val="Normal"/>
        <w:numPr>
          <w:ilvl w:val="0"/>
          <w:numId w:val="28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55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Institute for Multilingualism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Universitat de Lleida</w:t>
      </w:r>
    </w:p>
    <w:p>
      <w:pPr>
        <w:pStyle w:val="Normal"/>
        <w:numPr>
          <w:ilvl w:val="0"/>
          <w:numId w:val="29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56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Institut de Llengües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Universitat Oberta de Catalunya</w:t>
      </w:r>
    </w:p>
    <w:p>
      <w:pPr>
        <w:pStyle w:val="Normal"/>
        <w:numPr>
          <w:ilvl w:val="0"/>
          <w:numId w:val="30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57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Escuela de Lenguas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Universitat Politècnica de Catalunya</w:t>
      </w:r>
    </w:p>
    <w:p>
      <w:pPr>
        <w:pStyle w:val="Normal"/>
        <w:numPr>
          <w:ilvl w:val="0"/>
          <w:numId w:val="31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58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Servei i Recursos Lingüistics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Universitat Pompeu Fabra</w:t>
      </w:r>
    </w:p>
    <w:p>
      <w:pPr>
        <w:pStyle w:val="Normal"/>
        <w:numPr>
          <w:ilvl w:val="0"/>
          <w:numId w:val="32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59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Idiomes UPF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Universitat Rovira i Virgili</w:t>
      </w:r>
    </w:p>
    <w:p>
      <w:pPr>
        <w:pStyle w:val="Normal"/>
        <w:numPr>
          <w:ilvl w:val="0"/>
          <w:numId w:val="33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60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Servei Lingüístic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Universitat de Vic</w:t>
      </w:r>
    </w:p>
    <w:p>
      <w:pPr>
        <w:pStyle w:val="Normal"/>
        <w:numPr>
          <w:ilvl w:val="0"/>
          <w:numId w:val="34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61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Escola d'Idiomes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Universidad de Alcalá</w:t>
      </w:r>
    </w:p>
    <w:p>
      <w:pPr>
        <w:pStyle w:val="Normal"/>
        <w:numPr>
          <w:ilvl w:val="0"/>
          <w:numId w:val="35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62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Centro de Lenguas Extranjeras</w:t>
        </w:r>
      </w:hyperlink>
    </w:p>
    <w:p>
      <w:pPr>
        <w:pStyle w:val="Normal"/>
        <w:numPr>
          <w:ilvl w:val="0"/>
          <w:numId w:val="35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63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Alcalingua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Universidad Antonio de Nebrija</w:t>
      </w:r>
    </w:p>
    <w:p>
      <w:pPr>
        <w:pStyle w:val="Normal"/>
        <w:numPr>
          <w:ilvl w:val="0"/>
          <w:numId w:val="36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64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Instituto de Lenguas Modernas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Universidad Autónoma de Madrid</w:t>
      </w:r>
    </w:p>
    <w:p>
      <w:pPr>
        <w:pStyle w:val="Normal"/>
        <w:numPr>
          <w:ilvl w:val="0"/>
          <w:numId w:val="37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65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Servicio de Idiomas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Universidad Camilo José Cela</w:t>
      </w:r>
    </w:p>
    <w:p>
      <w:pPr>
        <w:pStyle w:val="Normal"/>
        <w:numPr>
          <w:ilvl w:val="0"/>
          <w:numId w:val="38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66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Instituto de Idiomas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Universidad Complutense de Madrid</w:t>
      </w:r>
    </w:p>
    <w:p>
      <w:pPr>
        <w:pStyle w:val="Normal"/>
        <w:numPr>
          <w:ilvl w:val="0"/>
          <w:numId w:val="39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67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IDIOMAS COMPLUTENSE Centro Superior de Idiomas Modernos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Universidad Francisco de Vitoria</w:t>
      </w:r>
    </w:p>
    <w:p>
      <w:pPr>
        <w:pStyle w:val="Normal"/>
        <w:numPr>
          <w:ilvl w:val="0"/>
          <w:numId w:val="40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68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Centro de Idiomas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Universidad Rey Juan Carlos</w:t>
      </w:r>
    </w:p>
    <w:p>
      <w:pPr>
        <w:pStyle w:val="Normal"/>
        <w:numPr>
          <w:ilvl w:val="0"/>
          <w:numId w:val="41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69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Centro Universitario de Idiomas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Universidad San Pablo CEU</w:t>
      </w:r>
    </w:p>
    <w:p>
      <w:pPr>
        <w:pStyle w:val="Normal"/>
        <w:numPr>
          <w:ilvl w:val="0"/>
          <w:numId w:val="42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70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Centro de Idiomas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Universidad Europea de Madrid</w:t>
      </w:r>
    </w:p>
    <w:p>
      <w:pPr>
        <w:pStyle w:val="Normal"/>
        <w:numPr>
          <w:ilvl w:val="0"/>
          <w:numId w:val="43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71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Language Center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Universidad Politécnica de Madrid</w:t>
      </w:r>
    </w:p>
    <w:p>
      <w:pPr>
        <w:pStyle w:val="Normal"/>
        <w:numPr>
          <w:ilvl w:val="0"/>
          <w:numId w:val="44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72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Centro de Lenguas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Universitat Politècnica de València</w:t>
      </w:r>
    </w:p>
    <w:p>
      <w:pPr>
        <w:pStyle w:val="Normal"/>
        <w:numPr>
          <w:ilvl w:val="0"/>
          <w:numId w:val="45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73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Centro de Lenguas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Universidad de Alicante</w:t>
      </w:r>
    </w:p>
    <w:p>
      <w:pPr>
        <w:pStyle w:val="Normal"/>
        <w:numPr>
          <w:ilvl w:val="0"/>
          <w:numId w:val="46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74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Centro Superior de Idiomas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Universidad Católica de Valencia</w:t>
      </w:r>
    </w:p>
    <w:p>
      <w:pPr>
        <w:pStyle w:val="Normal"/>
        <w:numPr>
          <w:ilvl w:val="0"/>
          <w:numId w:val="47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75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Centro de Lenguas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Universidad Cardenal Herrera CEU</w:t>
      </w:r>
    </w:p>
    <w:p>
      <w:pPr>
        <w:pStyle w:val="Normal"/>
        <w:numPr>
          <w:ilvl w:val="0"/>
          <w:numId w:val="48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76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Servicio de Idiomas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Universidad Jaume I</w:t>
      </w:r>
    </w:p>
    <w:p>
      <w:pPr>
        <w:pStyle w:val="Normal"/>
        <w:numPr>
          <w:ilvl w:val="0"/>
          <w:numId w:val="49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77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Servei de Llengües i Terminologia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Universidad Miguel Hernández de Elche</w:t>
      </w:r>
    </w:p>
    <w:p>
      <w:pPr>
        <w:pStyle w:val="Normal"/>
        <w:numPr>
          <w:ilvl w:val="0"/>
          <w:numId w:val="50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78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Oficina de Relaciones Internacionales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Universitat de València</w:t>
      </w:r>
    </w:p>
    <w:p>
      <w:pPr>
        <w:pStyle w:val="Normal"/>
        <w:numPr>
          <w:ilvl w:val="0"/>
          <w:numId w:val="51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79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Servei de Política Lingüística - Centre d'Idiomes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Universidad Internacional de Valencia</w:t>
      </w:r>
    </w:p>
    <w:p>
      <w:pPr>
        <w:pStyle w:val="Normal"/>
        <w:numPr>
          <w:ilvl w:val="0"/>
          <w:numId w:val="52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80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Servicio de Lenguas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Universidad de Extremadura</w:t>
      </w:r>
    </w:p>
    <w:p>
      <w:pPr>
        <w:pStyle w:val="Normal"/>
        <w:numPr>
          <w:ilvl w:val="0"/>
          <w:numId w:val="53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81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Instituto de Lenguas Modernas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Universidade da Coruña</w:t>
      </w:r>
    </w:p>
    <w:p>
      <w:pPr>
        <w:pStyle w:val="Normal"/>
        <w:numPr>
          <w:ilvl w:val="0"/>
          <w:numId w:val="54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82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Centro de Linguas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Universidade de Santiago de Compostela</w:t>
      </w:r>
    </w:p>
    <w:p>
      <w:pPr>
        <w:pStyle w:val="Normal"/>
        <w:numPr>
          <w:ilvl w:val="0"/>
          <w:numId w:val="55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83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Centro de Linguas Modernas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Universidade de Vigo</w:t>
      </w:r>
    </w:p>
    <w:p>
      <w:pPr>
        <w:pStyle w:val="Normal"/>
        <w:numPr>
          <w:ilvl w:val="0"/>
          <w:numId w:val="56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84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Centro de Linguas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Universidad de La Laguna</w:t>
      </w:r>
    </w:p>
    <w:p>
      <w:pPr>
        <w:pStyle w:val="Normal"/>
        <w:numPr>
          <w:ilvl w:val="0"/>
          <w:numId w:val="57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85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Servicio de Idiomas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Universidad de Las Palmas de Gran Canaria</w:t>
      </w:r>
    </w:p>
    <w:p>
      <w:pPr>
        <w:pStyle w:val="Normal"/>
        <w:numPr>
          <w:ilvl w:val="0"/>
          <w:numId w:val="58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86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Aula de Idiomas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Universidad Internacional de la Rioja</w:t>
      </w:r>
    </w:p>
    <w:p>
      <w:pPr>
        <w:pStyle w:val="Normal"/>
        <w:numPr>
          <w:ilvl w:val="0"/>
          <w:numId w:val="59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87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Centro de Idiomas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Universidad de La Rioja</w:t>
      </w:r>
    </w:p>
    <w:p>
      <w:pPr>
        <w:pStyle w:val="Normal"/>
        <w:numPr>
          <w:ilvl w:val="0"/>
          <w:numId w:val="60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88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Centro de Idiomas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Universidad de Navarra</w:t>
      </w:r>
    </w:p>
    <w:p>
      <w:pPr>
        <w:pStyle w:val="Normal"/>
        <w:numPr>
          <w:ilvl w:val="0"/>
          <w:numId w:val="61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89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Instituto de Idiomas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Universidad Pública de Navarra</w:t>
      </w:r>
    </w:p>
    <w:p>
      <w:pPr>
        <w:pStyle w:val="Normal"/>
        <w:numPr>
          <w:ilvl w:val="0"/>
          <w:numId w:val="62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90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Centro Superior de Idiomas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Universidad de Deusto</w:t>
      </w:r>
    </w:p>
    <w:p>
      <w:pPr>
        <w:pStyle w:val="Normal"/>
        <w:numPr>
          <w:ilvl w:val="0"/>
          <w:numId w:val="63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91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Centro de Idiomas - Hizkuntza Zentroa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Universidad Católica San Antonio de Murcia</w:t>
      </w:r>
    </w:p>
    <w:p>
      <w:pPr>
        <w:pStyle w:val="Normal"/>
        <w:numPr>
          <w:ilvl w:val="0"/>
          <w:numId w:val="64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92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Escuela Superior de Idiomas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Universidad de Murcia</w:t>
      </w:r>
    </w:p>
    <w:p>
      <w:pPr>
        <w:pStyle w:val="Normal"/>
        <w:numPr>
          <w:ilvl w:val="0"/>
          <w:numId w:val="65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93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Servicio de Idiomas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Universidad Politécnica de Cartagena</w:t>
      </w:r>
    </w:p>
    <w:p>
      <w:pPr>
        <w:pStyle w:val="Normal"/>
        <w:numPr>
          <w:ilvl w:val="0"/>
          <w:numId w:val="66"/>
        </w:numPr>
        <w:shd w:val="clear" w:color="auto" w:fill="FFFFFF"/>
        <w:spacing w:lineRule="atLeast" w:line="288" w:before="0" w:after="0"/>
        <w:ind w:left="0" w:hanging="360"/>
        <w:textAlignment w:val="baseline"/>
        <w:rPr/>
      </w:pPr>
      <w:hyperlink r:id="rId94" w:tgtFrame="_blank">
        <w:r>
          <w:rPr>
            <w:rFonts w:eastAsia="Times New Roman" w:cs="Arial" w:ascii="Calibri" w:hAnsi="Calibri"/>
            <w:b w:val="false"/>
            <w:bCs w:val="false"/>
            <w:color w:val="000000"/>
            <w:sz w:val="22"/>
            <w:szCs w:val="22"/>
            <w:u w:val="none"/>
            <w:lang w:val="es-ES" w:eastAsia="es-ES"/>
          </w:rPr>
          <w:t>Servicio de Idiomas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88" w:before="0" w:after="0"/>
        <w:textAlignment w:val="baseline"/>
        <w:outlineLvl w:val="2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Arial" w:ascii="Calibri" w:hAnsi="Calibri"/>
          <w:b w:val="false"/>
          <w:bCs w:val="false"/>
          <w:color w:val="000000"/>
          <w:sz w:val="22"/>
          <w:szCs w:val="22"/>
          <w:u w:val="none"/>
          <w:lang w:val="es-ES" w:eastAsia="es-ES"/>
        </w:rPr>
        <w:t>Universidad Nacional de Educación a Distancia</w:t>
      </w:r>
    </w:p>
    <w:p>
      <w:pPr>
        <w:pStyle w:val="Normal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</w:rPr>
      </w:r>
    </w:p>
    <w:p>
      <w:pPr>
        <w:pStyle w:val="Normal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</w:rPr>
        <w:t>3) CLES (FRANCE) : 63</w:t>
      </w:r>
    </w:p>
    <w:p>
      <w:pPr>
        <w:pStyle w:val="Normal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  <w:lang w:val="en-GB"/>
        </w:rPr>
        <w:tab/>
        <w:t>A) list of CLES centers accreditted by the Ministery of Higher Education  (51)</w:t>
      </w:r>
    </w:p>
    <w:tbl>
      <w:tblPr>
        <w:tblW w:w="8080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8080"/>
      </w:tblGrid>
      <w:tr>
        <w:trPr>
          <w:trHeight w:val="285" w:hRule="atLeast"/>
        </w:trPr>
        <w:tc>
          <w:tcPr>
            <w:tcW w:w="80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  <w:t>INSPE de Paris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  <w:t>ENS Lyon</w:t>
            </w:r>
          </w:p>
        </w:tc>
      </w:tr>
      <w:tr>
        <w:trPr>
          <w:trHeight w:val="285" w:hRule="atLeast"/>
        </w:trPr>
        <w:tc>
          <w:tcPr>
            <w:tcW w:w="80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  <w:t>Université d’Amiens</w:t>
            </w:r>
          </w:p>
        </w:tc>
      </w:tr>
      <w:tr>
        <w:trPr>
          <w:trHeight w:val="285" w:hRule="atLeast"/>
        </w:trPr>
        <w:tc>
          <w:tcPr>
            <w:tcW w:w="80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  <w:t>Université de Aix Marseille (AMU)</w:t>
            </w:r>
          </w:p>
        </w:tc>
      </w:tr>
      <w:tr>
        <w:trPr>
          <w:trHeight w:val="285" w:hRule="atLeast"/>
        </w:trPr>
        <w:tc>
          <w:tcPr>
            <w:tcW w:w="80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  <w:t>Université de Artois</w:t>
            </w:r>
          </w:p>
        </w:tc>
      </w:tr>
      <w:tr>
        <w:trPr>
          <w:trHeight w:val="285" w:hRule="atLeast"/>
        </w:trPr>
        <w:tc>
          <w:tcPr>
            <w:tcW w:w="80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  <w:t>Université de Bordeaux Montaigne</w:t>
            </w:r>
          </w:p>
        </w:tc>
      </w:tr>
      <w:tr>
        <w:trPr>
          <w:trHeight w:val="285" w:hRule="atLeast"/>
        </w:trPr>
        <w:tc>
          <w:tcPr>
            <w:tcW w:w="80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  <w:t>Université de Bourgogne</w:t>
            </w:r>
          </w:p>
        </w:tc>
      </w:tr>
      <w:tr>
        <w:trPr>
          <w:trHeight w:val="285" w:hRule="atLeast"/>
        </w:trPr>
        <w:tc>
          <w:tcPr>
            <w:tcW w:w="80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  <w:t>Université de Bretagne occidentale (UBO)</w:t>
            </w:r>
          </w:p>
        </w:tc>
      </w:tr>
      <w:tr>
        <w:trPr>
          <w:trHeight w:val="285" w:hRule="atLeast"/>
        </w:trPr>
        <w:tc>
          <w:tcPr>
            <w:tcW w:w="80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  <w:t>Université de Bretagne Sud (UBS)</w:t>
            </w:r>
          </w:p>
        </w:tc>
      </w:tr>
      <w:tr>
        <w:trPr>
          <w:trHeight w:val="285" w:hRule="atLeast"/>
        </w:trPr>
        <w:tc>
          <w:tcPr>
            <w:tcW w:w="80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  <w:t>Université de Caen</w:t>
            </w:r>
          </w:p>
        </w:tc>
      </w:tr>
      <w:tr>
        <w:trPr>
          <w:trHeight w:val="285" w:hRule="atLeast"/>
        </w:trPr>
        <w:tc>
          <w:tcPr>
            <w:tcW w:w="80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  <w:t>Université de Clermont Auvergne</w:t>
            </w:r>
          </w:p>
        </w:tc>
      </w:tr>
      <w:tr>
        <w:trPr>
          <w:trHeight w:val="285" w:hRule="atLeast"/>
        </w:trPr>
        <w:tc>
          <w:tcPr>
            <w:tcW w:w="80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  <w:t>Université de Corse</w:t>
            </w:r>
          </w:p>
        </w:tc>
      </w:tr>
      <w:tr>
        <w:trPr>
          <w:trHeight w:val="285" w:hRule="atLeast"/>
        </w:trPr>
        <w:tc>
          <w:tcPr>
            <w:tcW w:w="80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  <w:t>Université de Evry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  <w:t>Université de Franche Comté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</w:r>
          </w:p>
        </w:tc>
      </w:tr>
      <w:tr>
        <w:trPr>
          <w:trHeight w:val="285" w:hRule="atLeast"/>
        </w:trPr>
        <w:tc>
          <w:tcPr>
            <w:tcW w:w="80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  <w:t>Université de La Réunion</w:t>
            </w:r>
          </w:p>
        </w:tc>
      </w:tr>
      <w:tr>
        <w:trPr>
          <w:trHeight w:val="285" w:hRule="atLeast"/>
        </w:trPr>
        <w:tc>
          <w:tcPr>
            <w:tcW w:w="80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  <w:t>Université de Lille</w:t>
            </w:r>
          </w:p>
        </w:tc>
      </w:tr>
      <w:tr>
        <w:trPr>
          <w:trHeight w:val="285" w:hRule="atLeast"/>
        </w:trPr>
        <w:tc>
          <w:tcPr>
            <w:tcW w:w="80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000000"/>
                <w:sz w:val="22"/>
                <w:szCs w:val="22"/>
                <w:u w:val="none"/>
                <w:lang w:val="en-GB" w:eastAsia="fr-FR"/>
              </w:rPr>
              <w:t>Université de Limoges</w:t>
            </w:r>
          </w:p>
        </w:tc>
      </w:tr>
      <w:tr>
        <w:trPr>
          <w:trHeight w:val="285" w:hRule="atLeast"/>
        </w:trPr>
        <w:tc>
          <w:tcPr>
            <w:tcW w:w="80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  <w:t>Université de Lorraine</w:t>
            </w:r>
          </w:p>
        </w:tc>
      </w:tr>
      <w:tr>
        <w:trPr>
          <w:trHeight w:val="285" w:hRule="atLeast"/>
        </w:trPr>
        <w:tc>
          <w:tcPr>
            <w:tcW w:w="80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  <w:t>Université de Lyon II</w:t>
            </w:r>
          </w:p>
        </w:tc>
      </w:tr>
      <w:tr>
        <w:trPr>
          <w:trHeight w:val="285" w:hRule="atLeast"/>
        </w:trPr>
        <w:tc>
          <w:tcPr>
            <w:tcW w:w="80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  <w:t>Université de Lyon III</w:t>
            </w:r>
          </w:p>
        </w:tc>
      </w:tr>
      <w:tr>
        <w:trPr>
          <w:trHeight w:val="285" w:hRule="atLeast"/>
        </w:trPr>
        <w:tc>
          <w:tcPr>
            <w:tcW w:w="80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  <w:t>Université de Maine -Le Mans</w:t>
            </w:r>
          </w:p>
        </w:tc>
      </w:tr>
      <w:tr>
        <w:trPr>
          <w:trHeight w:val="285" w:hRule="atLeast"/>
        </w:trPr>
        <w:tc>
          <w:tcPr>
            <w:tcW w:w="80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  <w:t>Université de Marne-la-Vallée</w:t>
            </w:r>
          </w:p>
        </w:tc>
      </w:tr>
      <w:tr>
        <w:trPr>
          <w:trHeight w:val="285" w:hRule="atLeast"/>
        </w:trPr>
        <w:tc>
          <w:tcPr>
            <w:tcW w:w="80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  <w:t>Université de Montpellier III</w:t>
            </w:r>
          </w:p>
        </w:tc>
      </w:tr>
      <w:tr>
        <w:trPr>
          <w:trHeight w:val="285" w:hRule="atLeast"/>
        </w:trPr>
        <w:tc>
          <w:tcPr>
            <w:tcW w:w="80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  <w:t>Université de Montpellier III</w:t>
            </w:r>
          </w:p>
        </w:tc>
      </w:tr>
      <w:tr>
        <w:trPr>
          <w:trHeight w:val="285" w:hRule="atLeast"/>
        </w:trPr>
        <w:tc>
          <w:tcPr>
            <w:tcW w:w="80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  <w:t>Université de Nantes</w:t>
            </w:r>
          </w:p>
        </w:tc>
      </w:tr>
      <w:tr>
        <w:trPr>
          <w:trHeight w:val="285" w:hRule="atLeast"/>
        </w:trPr>
        <w:tc>
          <w:tcPr>
            <w:tcW w:w="80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  <w:t>Université de Nice Côte d’Azur (anciennement Université Nice Sophia Antipolis)</w:t>
            </w:r>
          </w:p>
        </w:tc>
      </w:tr>
      <w:tr>
        <w:trPr>
          <w:trHeight w:val="285" w:hRule="atLeast"/>
        </w:trPr>
        <w:tc>
          <w:tcPr>
            <w:tcW w:w="80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  <w:t>Université de Nouvelle Calédonie</w:t>
            </w:r>
          </w:p>
        </w:tc>
      </w:tr>
      <w:tr>
        <w:trPr>
          <w:trHeight w:val="285" w:hRule="atLeast"/>
        </w:trPr>
        <w:tc>
          <w:tcPr>
            <w:tcW w:w="80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  <w:t>Université de Orléans</w:t>
            </w:r>
          </w:p>
        </w:tc>
      </w:tr>
      <w:tr>
        <w:trPr>
          <w:trHeight w:val="285" w:hRule="atLeast"/>
        </w:trPr>
        <w:tc>
          <w:tcPr>
            <w:tcW w:w="80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  <w:t>Université de Paris I (Panthéon Sorbonne)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  <w:t xml:space="preserve">Université Paris Est Marne La Vallée, UPEM (devenue Gustave Effel) </w:t>
            </w:r>
          </w:p>
        </w:tc>
      </w:tr>
      <w:tr>
        <w:trPr>
          <w:trHeight w:val="285" w:hRule="atLeast"/>
        </w:trPr>
        <w:tc>
          <w:tcPr>
            <w:tcW w:w="80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  <w:t>Université de Paris III (Sorbonne Nouvelle)</w:t>
            </w:r>
          </w:p>
        </w:tc>
      </w:tr>
      <w:tr>
        <w:trPr>
          <w:trHeight w:val="285" w:hRule="atLeast"/>
        </w:trPr>
        <w:tc>
          <w:tcPr>
            <w:tcW w:w="80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  <w:t>Université de Paris IV (Sorbonne Université)</w:t>
            </w:r>
          </w:p>
        </w:tc>
      </w:tr>
      <w:tr>
        <w:trPr>
          <w:trHeight w:val="285" w:hRule="atLeast"/>
        </w:trPr>
        <w:tc>
          <w:tcPr>
            <w:tcW w:w="80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  <w:t>Université de Paris VI (Sorbonne Université)</w:t>
            </w:r>
          </w:p>
        </w:tc>
      </w:tr>
      <w:tr>
        <w:trPr>
          <w:trHeight w:val="285" w:hRule="atLeast"/>
        </w:trPr>
        <w:tc>
          <w:tcPr>
            <w:tcW w:w="80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  <w:t xml:space="preserve">Université de Paris X  (Nanterre)          </w:t>
            </w:r>
          </w:p>
        </w:tc>
      </w:tr>
      <w:tr>
        <w:trPr>
          <w:trHeight w:val="285" w:hRule="atLeast"/>
        </w:trPr>
        <w:tc>
          <w:tcPr>
            <w:tcW w:w="80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  <w:t>Université de Paris XI (Paris SUD)</w:t>
            </w:r>
          </w:p>
        </w:tc>
      </w:tr>
      <w:tr>
        <w:trPr>
          <w:trHeight w:val="285" w:hRule="atLeast"/>
        </w:trPr>
        <w:tc>
          <w:tcPr>
            <w:tcW w:w="80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  <w:t xml:space="preserve">Université de Paris XIII (Villetaneuse) </w:t>
            </w:r>
          </w:p>
        </w:tc>
      </w:tr>
      <w:tr>
        <w:trPr>
          <w:trHeight w:val="285" w:hRule="atLeast"/>
        </w:trPr>
        <w:tc>
          <w:tcPr>
            <w:tcW w:w="80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  <w:t>Université de Perpignan Via Domitia</w:t>
            </w:r>
          </w:p>
        </w:tc>
      </w:tr>
      <w:tr>
        <w:trPr>
          <w:trHeight w:val="285" w:hRule="atLeast"/>
        </w:trPr>
        <w:tc>
          <w:tcPr>
            <w:tcW w:w="80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  <w:t>Université de Poitiers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  <w:t>Université Polytechnique Haut de France</w:t>
            </w:r>
          </w:p>
        </w:tc>
      </w:tr>
      <w:tr>
        <w:trPr>
          <w:trHeight w:val="285" w:hRule="atLeast"/>
        </w:trPr>
        <w:tc>
          <w:tcPr>
            <w:tcW w:w="80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  <w:t>Université de Reims</w:t>
            </w:r>
          </w:p>
        </w:tc>
      </w:tr>
      <w:tr>
        <w:trPr>
          <w:trHeight w:val="285" w:hRule="atLeast"/>
        </w:trPr>
        <w:tc>
          <w:tcPr>
            <w:tcW w:w="80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  <w:t>Université de Rennes I</w:t>
            </w:r>
          </w:p>
        </w:tc>
      </w:tr>
      <w:tr>
        <w:trPr>
          <w:trHeight w:val="285" w:hRule="atLeast"/>
        </w:trPr>
        <w:tc>
          <w:tcPr>
            <w:tcW w:w="80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  <w:t>Université de Rennes II</w:t>
            </w:r>
          </w:p>
        </w:tc>
      </w:tr>
      <w:tr>
        <w:trPr>
          <w:trHeight w:val="285" w:hRule="atLeast"/>
        </w:trPr>
        <w:tc>
          <w:tcPr>
            <w:tcW w:w="80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  <w:t>Université de Rouen</w:t>
            </w:r>
          </w:p>
        </w:tc>
      </w:tr>
      <w:tr>
        <w:trPr>
          <w:trHeight w:val="285" w:hRule="atLeast"/>
        </w:trPr>
        <w:tc>
          <w:tcPr>
            <w:tcW w:w="80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  <w:t>Université de Strasbourg</w:t>
            </w:r>
          </w:p>
        </w:tc>
      </w:tr>
      <w:tr>
        <w:trPr>
          <w:trHeight w:val="285" w:hRule="atLeast"/>
        </w:trPr>
        <w:tc>
          <w:tcPr>
            <w:tcW w:w="80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  <w:t>Université de Toulon</w:t>
            </w:r>
          </w:p>
        </w:tc>
      </w:tr>
      <w:tr>
        <w:trPr>
          <w:trHeight w:val="285" w:hRule="atLeast"/>
        </w:trPr>
        <w:tc>
          <w:tcPr>
            <w:tcW w:w="80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  <w:t>Université de Toulouse II Jean Jaures</w:t>
            </w:r>
          </w:p>
        </w:tc>
      </w:tr>
      <w:tr>
        <w:trPr>
          <w:trHeight w:val="285" w:hRule="atLeast"/>
        </w:trPr>
        <w:tc>
          <w:tcPr>
            <w:tcW w:w="80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  <w:t>Université de Toulouse III</w:t>
            </w:r>
          </w:p>
        </w:tc>
      </w:tr>
      <w:tr>
        <w:trPr>
          <w:trHeight w:val="285" w:hRule="atLeast"/>
        </w:trPr>
        <w:tc>
          <w:tcPr>
            <w:tcW w:w="80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  <w:t>Université de Tours</w:t>
            </w:r>
          </w:p>
        </w:tc>
      </w:tr>
      <w:tr>
        <w:trPr>
          <w:trHeight w:val="285" w:hRule="atLeast"/>
        </w:trPr>
        <w:tc>
          <w:tcPr>
            <w:tcW w:w="80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  <w:t>Université de Valenciennes</w:t>
            </w:r>
          </w:p>
        </w:tc>
      </w:tr>
      <w:tr>
        <w:trPr>
          <w:trHeight w:val="285" w:hRule="atLeast"/>
        </w:trPr>
        <w:tc>
          <w:tcPr>
            <w:tcW w:w="80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  <w:t>Université du Havre</w:t>
            </w:r>
          </w:p>
        </w:tc>
      </w:tr>
      <w:tr>
        <w:trPr>
          <w:trHeight w:val="285" w:hRule="atLeast"/>
        </w:trPr>
        <w:tc>
          <w:tcPr>
            <w:tcW w:w="80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  <w:t>Université du Littoral</w:t>
            </w:r>
          </w:p>
        </w:tc>
      </w:tr>
      <w:tr>
        <w:trPr>
          <w:trHeight w:val="285" w:hRule="atLeast"/>
        </w:trPr>
        <w:tc>
          <w:tcPr>
            <w:tcW w:w="80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Calibri"/>
                <w:b w:val="false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</w:pPr>
            <w:r>
              <w:rPr>
                <w:rFonts w:eastAsia="Times New Roman" w:cs="Calibri" w:ascii="Calibri" w:hAnsi="Calibri"/>
                <w:b w:val="false"/>
                <w:bCs w:val="false"/>
                <w:color w:val="000000"/>
                <w:sz w:val="22"/>
                <w:szCs w:val="22"/>
                <w:u w:val="none"/>
                <w:lang w:eastAsia="fr-FR"/>
              </w:rPr>
              <w:t>Université Grenoble Alpes</w:t>
            </w:r>
          </w:p>
        </w:tc>
      </w:tr>
    </w:tbl>
    <w:p>
      <w:pPr>
        <w:pStyle w:val="Normal"/>
        <w:spacing w:before="0" w:after="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  <w:lang w:val="en-GB"/>
        </w:rPr>
      </w:pP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  <w:lang w:val="en-GB"/>
        </w:rPr>
      </w:r>
    </w:p>
    <w:p>
      <w:pPr>
        <w:pStyle w:val="Normal"/>
        <w:spacing w:before="0" w:after="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  <w:lang w:val="en-GB"/>
        </w:rPr>
      </w:pP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  <w:lang w:val="en-GB"/>
        </w:rPr>
      </w:r>
    </w:p>
    <w:p>
      <w:pPr>
        <w:pStyle w:val="Normal"/>
        <w:spacing w:before="0" w:after="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  <w:lang w:val="en-GB"/>
        </w:rPr>
      </w:pP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  <w:lang w:val="en-GB"/>
        </w:rPr>
      </w:r>
    </w:p>
    <w:p>
      <w:pPr>
        <w:pStyle w:val="Normal"/>
        <w:spacing w:before="0" w:after="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  <w:lang w:val="en-GB"/>
        </w:rPr>
        <w:tab/>
        <w:t>B) List of CLES centers under Memorandums of Collaboration (11)</w:t>
      </w:r>
    </w:p>
    <w:p>
      <w:pPr>
        <w:pStyle w:val="Normal"/>
        <w:spacing w:before="0" w:after="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  <w:lang w:val="en-GB"/>
        </w:rPr>
      </w:pP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  <w:lang w:val="en-GB"/>
        </w:rPr>
      </w:r>
    </w:p>
    <w:p>
      <w:pPr>
        <w:pStyle w:val="Normal"/>
        <w:spacing w:before="0" w:after="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</w:rPr>
        <w:t>Ecole Vétérinaire de Maison Alfort</w:t>
      </w:r>
    </w:p>
    <w:p>
      <w:pPr>
        <w:pStyle w:val="Normal"/>
        <w:spacing w:before="0" w:after="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</w:rPr>
        <w:t>Ecole des Mines Paristech</w:t>
      </w:r>
    </w:p>
    <w:p>
      <w:pPr>
        <w:pStyle w:val="Normal"/>
        <w:spacing w:before="0" w:after="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</w:rPr>
        <w:t>Ecole Supérieures d’Architecture de Marseille</w:t>
      </w:r>
    </w:p>
    <w:p>
      <w:pPr>
        <w:pStyle w:val="Normal"/>
        <w:spacing w:before="0" w:after="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</w:rPr>
        <w:t>Université d’Avignon</w:t>
      </w:r>
    </w:p>
    <w:p>
      <w:pPr>
        <w:pStyle w:val="Normal"/>
        <w:spacing w:before="0" w:after="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</w:rPr>
        <w:t>Université de Montpellier</w:t>
      </w:r>
    </w:p>
    <w:p>
      <w:pPr>
        <w:pStyle w:val="Normal"/>
        <w:spacing w:before="0" w:after="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</w:rPr>
        <w:t>Université de Nîmes</w:t>
      </w:r>
    </w:p>
    <w:p>
      <w:pPr>
        <w:pStyle w:val="Normal"/>
        <w:spacing w:before="0" w:after="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</w:rPr>
        <w:t>Université de Pau</w:t>
      </w:r>
    </w:p>
    <w:p>
      <w:pPr>
        <w:pStyle w:val="Normal"/>
        <w:spacing w:before="0" w:after="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</w:rPr>
        <w:t>Ensatt</w:t>
      </w:r>
    </w:p>
    <w:p>
      <w:pPr>
        <w:pStyle w:val="Normal"/>
        <w:spacing w:before="0" w:after="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</w:rPr>
        <w:t>Université de Polynésie</w:t>
      </w:r>
    </w:p>
    <w:p>
      <w:pPr>
        <w:pStyle w:val="Normal"/>
        <w:spacing w:before="0" w:after="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</w:rPr>
        <w:t>Université de Haute Alsace</w:t>
      </w:r>
    </w:p>
    <w:p>
      <w:pPr>
        <w:pStyle w:val="Normal"/>
        <w:spacing w:before="0" w:after="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</w:rPr>
        <w:t>Université de Savoie</w:t>
      </w:r>
      <w:bookmarkStart w:id="1" w:name="_Hlk33094667"/>
      <w:bookmarkEnd w:id="1"/>
    </w:p>
    <w:p>
      <w:pPr>
        <w:pStyle w:val="Normal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</w:rPr>
      </w:r>
    </w:p>
    <w:p>
      <w:pPr>
        <w:pStyle w:val="Normal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</w:rPr>
        <w:t>4) UNCERT (DE) : 46</w:t>
      </w:r>
    </w:p>
    <w:p>
      <w:pPr>
        <w:pStyle w:val="Normal"/>
        <w:numPr>
          <w:ilvl w:val="0"/>
          <w:numId w:val="1"/>
        </w:numPr>
        <w:spacing w:lineRule="auto" w:line="240" w:beforeAutospacing="1" w:after="0"/>
        <w:ind w:left="240"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color w:val="000000"/>
          <w:sz w:val="22"/>
          <w:szCs w:val="22"/>
          <w:u w:val="none"/>
          <w:lang w:eastAsia="fr-FR"/>
        </w:rPr>
        <w:t>AGROCAMPUS Ouest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240"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color w:val="000000"/>
          <w:sz w:val="22"/>
          <w:szCs w:val="22"/>
          <w:u w:val="none"/>
          <w:lang w:eastAsia="fr-FR"/>
        </w:rPr>
        <w:t>Eberhard-Karls-Universität Tübingen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240"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color w:val="000000"/>
          <w:sz w:val="22"/>
          <w:szCs w:val="22"/>
          <w:u w:val="none"/>
          <w:lang w:eastAsia="fr-FR"/>
        </w:rPr>
        <w:t>Ernst-Moritz-Arndt-Universität Greifswald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240"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color w:val="000000"/>
          <w:sz w:val="22"/>
          <w:szCs w:val="22"/>
          <w:u w:val="none"/>
          <w:lang w:eastAsia="fr-FR"/>
        </w:rPr>
        <w:t>Europa-Universität Viadrina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240"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color w:val="000000"/>
          <w:sz w:val="22"/>
          <w:szCs w:val="22"/>
          <w:u w:val="none"/>
          <w:lang w:eastAsia="fr-FR"/>
        </w:rPr>
        <w:t>Fachhochschule der Polizei des Landes Sachsen-Anhalt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240"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color w:val="000000"/>
          <w:sz w:val="22"/>
          <w:szCs w:val="22"/>
          <w:u w:val="none"/>
          <w:lang w:eastAsia="fr-FR"/>
        </w:rPr>
        <w:t>Georg-August-Universität Göttingen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240"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color w:val="000000"/>
          <w:sz w:val="22"/>
          <w:szCs w:val="22"/>
          <w:u w:val="none"/>
          <w:lang w:eastAsia="fr-FR"/>
        </w:rPr>
        <w:t>Gottfried Wilhelm Leibniz Universität Hannover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240"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color w:val="000000"/>
          <w:sz w:val="22"/>
          <w:szCs w:val="22"/>
          <w:u w:val="none"/>
          <w:lang w:eastAsia="fr-FR"/>
        </w:rPr>
        <w:t>Hochschule für Angewandte Wissenschaften Coburg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240"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color w:val="000000"/>
          <w:sz w:val="22"/>
          <w:szCs w:val="22"/>
          <w:u w:val="none"/>
          <w:lang w:eastAsia="fr-FR"/>
        </w:rPr>
        <w:t>Hochschule für angewandte Wissenschaften Landshut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240"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color w:val="000000"/>
          <w:sz w:val="22"/>
          <w:szCs w:val="22"/>
          <w:u w:val="none"/>
          <w:lang w:eastAsia="fr-FR"/>
        </w:rPr>
        <w:t>Hochschule für angewandte Wissenschaften München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240"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color w:val="000000"/>
          <w:sz w:val="22"/>
          <w:szCs w:val="22"/>
          <w:u w:val="none"/>
          <w:lang w:val="en-GB" w:eastAsia="fr-FR"/>
        </w:rPr>
        <w:t>Hochschule für angewandte Wissenschaften Würzburg-Schweinfurt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240"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color w:val="000000"/>
          <w:sz w:val="22"/>
          <w:szCs w:val="22"/>
          <w:u w:val="none"/>
          <w:lang w:val="en-GB" w:eastAsia="fr-FR"/>
        </w:rPr>
        <w:t>Hochschule für Technik und Wirtschaft Berlin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240"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color w:val="000000"/>
          <w:sz w:val="22"/>
          <w:szCs w:val="22"/>
          <w:u w:val="none"/>
          <w:lang w:eastAsia="fr-FR"/>
        </w:rPr>
        <w:t>Hochschule Hof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240"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color w:val="000000"/>
          <w:sz w:val="22"/>
          <w:szCs w:val="22"/>
          <w:u w:val="none"/>
          <w:lang w:eastAsia="fr-FR"/>
        </w:rPr>
        <w:t>Hochschule Nordhausen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240"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color w:val="000000"/>
          <w:sz w:val="22"/>
          <w:szCs w:val="22"/>
          <w:u w:val="none"/>
          <w:lang w:eastAsia="fr-FR"/>
        </w:rPr>
        <w:t>Hochschule Weihenstephan-Triesdorf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240"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color w:val="000000"/>
          <w:sz w:val="22"/>
          <w:szCs w:val="22"/>
          <w:u w:val="none"/>
          <w:lang w:eastAsia="fr-FR"/>
        </w:rPr>
        <w:t>Humboldt-Universität zu Berlin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240"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color w:val="000000"/>
          <w:sz w:val="22"/>
          <w:szCs w:val="22"/>
          <w:u w:val="none"/>
          <w:lang w:eastAsia="fr-FR"/>
        </w:rPr>
        <w:t>Johann Wolfgang Goethe-Universität Frankfurt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240"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color w:val="000000"/>
          <w:sz w:val="22"/>
          <w:szCs w:val="22"/>
          <w:u w:val="none"/>
          <w:lang w:eastAsia="fr-FR"/>
        </w:rPr>
        <w:t>Justus-Liebig-Universität Gießen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240"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color w:val="000000"/>
          <w:sz w:val="22"/>
          <w:szCs w:val="22"/>
          <w:u w:val="none"/>
          <w:lang w:eastAsia="fr-FR"/>
        </w:rPr>
        <w:t>Karlsruher Institut für Technologie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240"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color w:val="000000"/>
          <w:sz w:val="22"/>
          <w:szCs w:val="22"/>
          <w:u w:val="none"/>
          <w:lang w:eastAsia="fr-FR"/>
        </w:rPr>
        <w:t>Martin-Luther-Universität Halle-Wittenberg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240"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color w:val="000000"/>
          <w:sz w:val="22"/>
          <w:szCs w:val="22"/>
          <w:u w:val="none"/>
          <w:lang w:eastAsia="fr-FR"/>
        </w:rPr>
        <w:t>Ostbayerische Technische Hochschule Amberg-Weiden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240"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color w:val="000000"/>
          <w:sz w:val="22"/>
          <w:szCs w:val="22"/>
          <w:u w:val="none"/>
          <w:lang w:eastAsia="fr-FR"/>
        </w:rPr>
        <w:t>Ostfalia Hochschule für angewandte Wissenschaft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240"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color w:val="000000"/>
          <w:sz w:val="22"/>
          <w:szCs w:val="22"/>
          <w:u w:val="none"/>
          <w:lang w:eastAsia="fr-FR"/>
        </w:rPr>
        <w:t>Otto-von Guericke-Universität Magdeburg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240"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color w:val="000000"/>
          <w:sz w:val="22"/>
          <w:szCs w:val="22"/>
          <w:u w:val="none"/>
          <w:lang w:eastAsia="fr-FR"/>
        </w:rPr>
        <w:t>Rheinische Friedrich-Wilhelms-Universität Bonn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240"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color w:val="000000"/>
          <w:sz w:val="22"/>
          <w:szCs w:val="22"/>
          <w:u w:val="none"/>
          <w:lang w:eastAsia="fr-FR"/>
        </w:rPr>
        <w:t>Rheinisch-Westfälische Technische Hochschule Aachen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240"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color w:val="000000"/>
          <w:sz w:val="22"/>
          <w:szCs w:val="22"/>
          <w:u w:val="none"/>
          <w:lang w:eastAsia="fr-FR"/>
        </w:rPr>
        <w:t>Ruhr-Universität Bochum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240"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color w:val="000000"/>
          <w:sz w:val="22"/>
          <w:szCs w:val="22"/>
          <w:u w:val="none"/>
          <w:lang w:eastAsia="fr-FR"/>
        </w:rPr>
        <w:t>Tbilissi State Medical University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240"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color w:val="000000"/>
          <w:sz w:val="22"/>
          <w:szCs w:val="22"/>
          <w:u w:val="none"/>
          <w:lang w:eastAsia="fr-FR"/>
        </w:rPr>
        <w:t>Technische Universität Bergakademie Freiberg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240"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color w:val="000000"/>
          <w:sz w:val="22"/>
          <w:szCs w:val="22"/>
          <w:u w:val="none"/>
          <w:lang w:eastAsia="fr-FR"/>
        </w:rPr>
        <w:t>Technische Universität Darmstadt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240"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color w:val="000000"/>
          <w:sz w:val="22"/>
          <w:szCs w:val="22"/>
          <w:u w:val="none"/>
          <w:lang w:eastAsia="fr-FR"/>
        </w:rPr>
        <w:t>Technische Universität Dresden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240"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color w:val="000000"/>
          <w:sz w:val="22"/>
          <w:szCs w:val="22"/>
          <w:u w:val="none"/>
          <w:lang w:eastAsia="fr-FR"/>
        </w:rPr>
        <w:t>Technische Universität Kaiserslautern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240"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color w:val="000000"/>
          <w:sz w:val="22"/>
          <w:szCs w:val="22"/>
          <w:u w:val="none"/>
          <w:lang w:eastAsia="fr-FR"/>
        </w:rPr>
        <w:t>Technische Universität zu Braunschweig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240"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color w:val="000000"/>
          <w:sz w:val="22"/>
          <w:szCs w:val="22"/>
          <w:u w:val="none"/>
          <w:lang w:eastAsia="fr-FR"/>
        </w:rPr>
        <w:t>Universität Bayreuth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240"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color w:val="000000"/>
          <w:sz w:val="22"/>
          <w:szCs w:val="22"/>
          <w:u w:val="none"/>
          <w:lang w:eastAsia="fr-FR"/>
        </w:rPr>
        <w:t>Universität Bielefeld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240"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color w:val="000000"/>
          <w:sz w:val="22"/>
          <w:szCs w:val="22"/>
          <w:u w:val="none"/>
          <w:lang w:eastAsia="fr-FR"/>
        </w:rPr>
        <w:t>Universität Bremen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240"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color w:val="000000"/>
          <w:sz w:val="22"/>
          <w:szCs w:val="22"/>
          <w:u w:val="none"/>
          <w:lang w:eastAsia="fr-FR"/>
        </w:rPr>
        <w:t>Universität des Saarlandes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240"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color w:val="000000"/>
          <w:sz w:val="22"/>
          <w:szCs w:val="22"/>
          <w:u w:val="none"/>
          <w:lang w:eastAsia="fr-FR"/>
        </w:rPr>
        <w:t>Universität Erlangen-Nürnberg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240"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color w:val="000000"/>
          <w:sz w:val="22"/>
          <w:szCs w:val="22"/>
          <w:u w:val="none"/>
          <w:lang w:eastAsia="fr-FR"/>
        </w:rPr>
        <w:t>Universität Hohenheim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240"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color w:val="000000"/>
          <w:sz w:val="22"/>
          <w:szCs w:val="22"/>
          <w:u w:val="none"/>
          <w:lang w:eastAsia="fr-FR"/>
        </w:rPr>
        <w:t>Universität Kassel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240"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color w:val="000000"/>
          <w:sz w:val="22"/>
          <w:szCs w:val="22"/>
          <w:u w:val="none"/>
          <w:lang w:eastAsia="fr-FR"/>
        </w:rPr>
        <w:t>Universität Leipzig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240"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color w:val="000000"/>
          <w:sz w:val="22"/>
          <w:szCs w:val="22"/>
          <w:u w:val="none"/>
          <w:lang w:eastAsia="fr-FR"/>
        </w:rPr>
        <w:t>Universität Paderborn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240"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color w:val="000000"/>
          <w:sz w:val="22"/>
          <w:szCs w:val="22"/>
          <w:u w:val="none"/>
          <w:lang w:eastAsia="fr-FR"/>
        </w:rPr>
        <w:t>Universität Potsdam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240"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color w:val="000000"/>
          <w:sz w:val="22"/>
          <w:szCs w:val="22"/>
          <w:u w:val="none"/>
          <w:lang w:eastAsia="fr-FR"/>
        </w:rPr>
        <w:t>Universität Regensburg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240"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color w:val="000000"/>
          <w:sz w:val="22"/>
          <w:szCs w:val="22"/>
          <w:u w:val="none"/>
          <w:lang w:eastAsia="fr-FR"/>
        </w:rPr>
        <w:t>Universität Rostock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240"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color w:val="000000"/>
          <w:sz w:val="22"/>
          <w:szCs w:val="22"/>
          <w:u w:val="none"/>
          <w:lang w:eastAsia="fr-FR"/>
        </w:rPr>
        <w:t>Universität Stuttgart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240"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color w:val="000000"/>
          <w:sz w:val="22"/>
          <w:szCs w:val="22"/>
          <w:u w:val="none"/>
          <w:lang w:eastAsia="fr-FR"/>
        </w:rPr>
        <w:t>Universität Trier</w:t>
      </w:r>
    </w:p>
    <w:p>
      <w:pPr>
        <w:pStyle w:val="Normal"/>
        <w:numPr>
          <w:ilvl w:val="0"/>
          <w:numId w:val="1"/>
        </w:numPr>
        <w:spacing w:lineRule="auto" w:line="240" w:before="0" w:afterAutospacing="1"/>
        <w:ind w:left="240"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cs="Times New Roman" w:ascii="Calibri" w:hAnsi="Calibri"/>
          <w:b w:val="false"/>
          <w:bCs w:val="false"/>
          <w:color w:val="000000"/>
          <w:sz w:val="22"/>
          <w:szCs w:val="22"/>
          <w:u w:val="none"/>
          <w:lang w:eastAsia="fr-FR"/>
        </w:rPr>
        <w:t>Universität Ulm</w:t>
      </w:r>
    </w:p>
    <w:p>
      <w:pPr>
        <w:pStyle w:val="Normal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</w:rPr>
        <w:t>5) UNICERT LUCE (SZ / CE) :  5 (11 faculties)</w:t>
      </w:r>
    </w:p>
    <w:p>
      <w:pPr>
        <w:pStyle w:val="Normal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  <w:lang w:val="sk-SK"/>
        </w:rPr>
        <w:t>CZECH REPUBLIC</w:t>
      </w:r>
    </w:p>
    <w:p>
      <w:pPr>
        <w:pStyle w:val="ListParagraph"/>
        <w:numPr>
          <w:ilvl w:val="0"/>
          <w:numId w:val="70"/>
        </w:numPr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  <w:lang w:val="sk-SK"/>
        </w:rPr>
        <w:t>Charles University (Prague)</w:t>
      </w:r>
    </w:p>
    <w:p>
      <w:pPr>
        <w:pStyle w:val="ListParagraph"/>
        <w:numPr>
          <w:ilvl w:val="0"/>
          <w:numId w:val="71"/>
        </w:numPr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  <w:lang w:val="sk-SK"/>
        </w:rPr>
        <w:t>Faculty of Arts, Language Centre</w:t>
      </w:r>
    </w:p>
    <w:p>
      <w:pPr>
        <w:pStyle w:val="ListParagraph"/>
        <w:numPr>
          <w:ilvl w:val="0"/>
          <w:numId w:val="68"/>
        </w:numPr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  <w:lang w:val="sk-SK"/>
        </w:rPr>
        <w:t>Faculty of Mathematics and Physics, Department of Language Education</w:t>
      </w:r>
    </w:p>
    <w:p>
      <w:pPr>
        <w:pStyle w:val="ListParagraph"/>
        <w:numPr>
          <w:ilvl w:val="0"/>
          <w:numId w:val="68"/>
        </w:numPr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  <w:lang w:val="sk-SK"/>
        </w:rPr>
        <w:t>Faculty of Pharmacy, Section of Foreign Languages</w:t>
      </w:r>
    </w:p>
    <w:p>
      <w:pPr>
        <w:pStyle w:val="ListParagraph"/>
        <w:numPr>
          <w:ilvl w:val="0"/>
          <w:numId w:val="67"/>
        </w:numPr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  <w:lang w:val="sk-SK"/>
        </w:rPr>
        <w:t>The Czech Technical University in Prague</w:t>
      </w:r>
    </w:p>
    <w:p>
      <w:pPr>
        <w:pStyle w:val="ListParagraph"/>
        <w:numPr>
          <w:ilvl w:val="0"/>
          <w:numId w:val="68"/>
        </w:numPr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  <w:lang w:val="sk-SK"/>
        </w:rPr>
        <w:t>Faculty of Civil Engineering, Department of Languages</w:t>
      </w:r>
    </w:p>
    <w:p>
      <w:pPr>
        <w:pStyle w:val="ListParagraph"/>
        <w:numPr>
          <w:ilvl w:val="0"/>
          <w:numId w:val="67"/>
        </w:numPr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  <w:lang w:val="sk-SK" w:eastAsia="sk-SK"/>
        </w:rPr>
        <w:t>Czech University of Life Sciences Prague</w:t>
      </w:r>
    </w:p>
    <w:p>
      <w:pPr>
        <w:pStyle w:val="ListParagraph"/>
        <w:numPr>
          <w:ilvl w:val="0"/>
          <w:numId w:val="68"/>
        </w:numPr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  <w:lang w:val="sk-SK" w:eastAsia="sk-SK"/>
        </w:rPr>
        <w:t>Faculty of Economics and Management, Department of Languages</w:t>
      </w:r>
    </w:p>
    <w:p>
      <w:pPr>
        <w:pStyle w:val="Normal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  <w:lang w:val="sk-SK" w:eastAsia="sk-SK"/>
        </w:rPr>
      </w:pP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  <w:lang w:val="sk-SK" w:eastAsia="sk-SK"/>
        </w:rPr>
      </w:r>
    </w:p>
    <w:p>
      <w:pPr>
        <w:pStyle w:val="Normal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  <w:lang w:val="sk-SK" w:eastAsia="sk-SK"/>
        </w:rPr>
        <w:t>SLOVAK REPUBLIC</w:t>
      </w:r>
    </w:p>
    <w:p>
      <w:pPr>
        <w:pStyle w:val="ListParagraph"/>
        <w:numPr>
          <w:ilvl w:val="0"/>
          <w:numId w:val="67"/>
        </w:numPr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  <w:lang w:val="sk-SK" w:eastAsia="sk-SK"/>
        </w:rPr>
        <w:t>Comenius University in Bratislava</w:t>
      </w:r>
    </w:p>
    <w:p>
      <w:pPr>
        <w:pStyle w:val="ListParagraph"/>
        <w:numPr>
          <w:ilvl w:val="0"/>
          <w:numId w:val="68"/>
        </w:numPr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  <w:lang w:val="sk-SK" w:eastAsia="sk-SK"/>
        </w:rPr>
        <w:t>Faculty of Arts, Department of Languages</w:t>
      </w:r>
    </w:p>
    <w:p>
      <w:pPr>
        <w:pStyle w:val="ListParagraph"/>
        <w:numPr>
          <w:ilvl w:val="0"/>
          <w:numId w:val="68"/>
        </w:numPr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  <w:lang w:val="sk-SK" w:eastAsia="sk-SK"/>
        </w:rPr>
        <w:t>Faculty of Natural Sciences, Department of Languages</w:t>
      </w:r>
    </w:p>
    <w:p>
      <w:pPr>
        <w:pStyle w:val="ListParagraph"/>
        <w:numPr>
          <w:ilvl w:val="0"/>
          <w:numId w:val="68"/>
        </w:numPr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  <w:lang w:val="sk-SK" w:eastAsia="sk-SK"/>
        </w:rPr>
        <w:t>Faculty of Medicine, Institute of Foreign Languages</w:t>
      </w:r>
    </w:p>
    <w:p>
      <w:pPr>
        <w:pStyle w:val="ListParagraph"/>
        <w:numPr>
          <w:ilvl w:val="0"/>
          <w:numId w:val="68"/>
        </w:numPr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  <w:lang w:val="sk-SK" w:eastAsia="sk-SK"/>
        </w:rPr>
        <w:t>Jessenius Faculty of Medicine in Martin, Institute of Foreign Languages</w:t>
      </w:r>
    </w:p>
    <w:p>
      <w:pPr>
        <w:pStyle w:val="ListParagraph"/>
        <w:numPr>
          <w:ilvl w:val="0"/>
          <w:numId w:val="68"/>
        </w:numPr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  <w:lang w:val="sk-SK" w:eastAsia="sk-SK"/>
        </w:rPr>
        <w:t>Faculty of Pharmacy, Departmetn of Languages</w:t>
      </w:r>
    </w:p>
    <w:p>
      <w:pPr>
        <w:pStyle w:val="ListParagraph"/>
        <w:numPr>
          <w:ilvl w:val="0"/>
          <w:numId w:val="67"/>
        </w:numPr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  <w:lang w:val="sk-SK" w:eastAsia="sk-SK"/>
        </w:rPr>
        <w:t>Slovak University of Agriculture in Nitra</w:t>
      </w:r>
    </w:p>
    <w:p>
      <w:pPr>
        <w:pStyle w:val="ListParagraph"/>
        <w:numPr>
          <w:ilvl w:val="0"/>
          <w:numId w:val="68"/>
        </w:numPr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  <w:lang w:val="sk-SK" w:eastAsia="sk-SK"/>
        </w:rPr>
        <w:t>Faculty of Economics and Management, Department of Languages</w:t>
      </w:r>
    </w:p>
    <w:p>
      <w:pPr>
        <w:pStyle w:val="Normal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  <w:lang w:val="en-GB"/>
        </w:rPr>
      </w:pP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  <w:lang w:val="en-GB"/>
        </w:rPr>
      </w:r>
    </w:p>
    <w:p>
      <w:pPr>
        <w:pStyle w:val="Normal"/>
        <w:spacing w:before="0" w:after="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  <w:lang w:val="en-GB"/>
        </w:rPr>
        <w:t>6) UNILANG (GB) : 11</w:t>
      </w:r>
    </w:p>
    <w:p>
      <w:pPr>
        <w:pStyle w:val="Normal"/>
        <w:spacing w:lineRule="auto" w:line="240" w:before="0" w:after="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  <w:lang w:val="en-GB"/>
        </w:rPr>
      </w:pP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  <w:lang w:val="en-GB"/>
        </w:rPr>
      </w:r>
    </w:p>
    <w:p>
      <w:pPr>
        <w:pStyle w:val="Normal"/>
        <w:spacing w:lineRule="auto" w:line="240" w:before="0" w:after="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eastAsia="Times New Roman" w:ascii="Calibri" w:hAnsi="Calibri"/>
          <w:b w:val="false"/>
          <w:bCs w:val="false"/>
          <w:color w:val="000000"/>
          <w:sz w:val="22"/>
          <w:szCs w:val="22"/>
          <w:u w:val="none"/>
          <w:lang w:val="en-GB"/>
        </w:rPr>
        <w:t>Cardiff University</w:t>
      </w:r>
    </w:p>
    <w:p>
      <w:pPr>
        <w:pStyle w:val="NormalWeb"/>
        <w:shd w:val="clear" w:color="auto" w:fill="FFFFFF"/>
        <w:spacing w:beforeAutospacing="0" w:before="0" w:afterAutospacing="0" w:after="0"/>
        <w:ind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  <w:lang w:val="en-GB"/>
        </w:rPr>
        <w:tab/>
        <w:t>Durham University </w:t>
      </w:r>
    </w:p>
    <w:p>
      <w:pPr>
        <w:pStyle w:val="NormalWeb"/>
        <w:shd w:val="clear" w:color="auto" w:fill="FFFFFF"/>
        <w:spacing w:beforeAutospacing="0" w:before="0" w:afterAutospacing="0" w:after="0"/>
        <w:ind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  <w:lang w:val="en-GB"/>
        </w:rPr>
        <w:tab/>
        <w:t>Nottingham Trent University</w:t>
      </w:r>
    </w:p>
    <w:p>
      <w:pPr>
        <w:pStyle w:val="NormalWeb"/>
        <w:shd w:val="clear" w:color="auto" w:fill="FFFFFF"/>
        <w:spacing w:beforeAutospacing="0" w:before="0" w:afterAutospacing="0" w:after="0"/>
        <w:ind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  <w:lang w:val="en-GB"/>
        </w:rPr>
        <w:tab/>
        <w:t>Regent’s University</w:t>
      </w:r>
    </w:p>
    <w:p>
      <w:pPr>
        <w:pStyle w:val="NormalWeb"/>
        <w:shd w:val="clear" w:color="auto" w:fill="FFFFFF"/>
        <w:spacing w:beforeAutospacing="0" w:before="0" w:afterAutospacing="0" w:after="0"/>
        <w:ind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  <w:lang w:val="en-GB"/>
        </w:rPr>
        <w:t> </w:t>
      </w: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  <w:lang w:val="en-GB"/>
        </w:rPr>
        <w:tab/>
        <w:t>Loughborough University</w:t>
      </w:r>
    </w:p>
    <w:p>
      <w:pPr>
        <w:pStyle w:val="NormalWeb"/>
        <w:shd w:val="clear" w:color="auto" w:fill="FFFFFF"/>
        <w:spacing w:beforeAutospacing="0" w:before="0" w:afterAutospacing="0" w:after="0"/>
        <w:ind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  <w:lang w:val="en-GB"/>
        </w:rPr>
        <w:tab/>
        <w:t>The University of Bristol</w:t>
      </w:r>
    </w:p>
    <w:p>
      <w:pPr>
        <w:pStyle w:val="NormalWeb"/>
        <w:shd w:val="clear" w:color="auto" w:fill="FFFFFF"/>
        <w:spacing w:beforeAutospacing="0" w:before="0" w:afterAutospacing="0" w:after="0"/>
        <w:ind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  <w:lang w:val="en-GB"/>
        </w:rPr>
        <w:tab/>
        <w:t>The University of Manchester</w:t>
      </w:r>
    </w:p>
    <w:p>
      <w:pPr>
        <w:pStyle w:val="NormalWeb"/>
        <w:shd w:val="clear" w:color="auto" w:fill="FFFFFF"/>
        <w:spacing w:beforeAutospacing="0" w:before="0" w:afterAutospacing="0" w:after="0"/>
        <w:ind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  <w:lang w:val="en-GB"/>
        </w:rPr>
        <w:tab/>
      </w: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  <w:lang w:val="en-GB"/>
        </w:rPr>
        <w:t>The University of Leeds</w:t>
      </w:r>
    </w:p>
    <w:p>
      <w:pPr>
        <w:pStyle w:val="NormalWeb"/>
        <w:shd w:val="clear" w:color="auto" w:fill="FFFFFF"/>
        <w:spacing w:beforeAutospacing="0" w:before="0" w:afterAutospacing="0" w:after="0"/>
        <w:ind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  <w:lang w:val="en-GB"/>
        </w:rPr>
        <w:tab/>
        <w:t>The University of Sheffield</w:t>
      </w:r>
    </w:p>
    <w:p>
      <w:pPr>
        <w:pStyle w:val="NormalWeb"/>
        <w:shd w:val="clear" w:color="auto" w:fill="FFFFFF"/>
        <w:spacing w:beforeAutospacing="0" w:before="0" w:afterAutospacing="0" w:after="0"/>
        <w:ind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  <w:lang w:val="en-GB"/>
        </w:rPr>
        <w:t> </w:t>
      </w: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  <w:lang w:val="en-GB"/>
        </w:rPr>
        <w:tab/>
        <w:t>The University of Southampton</w:t>
      </w:r>
    </w:p>
    <w:p>
      <w:pPr>
        <w:pStyle w:val="NormalWeb"/>
        <w:shd w:val="clear" w:color="auto" w:fill="FFFFFF"/>
        <w:spacing w:beforeAutospacing="0" w:before="0" w:afterAutospacing="0" w:after="0"/>
        <w:ind w:hanging="360"/>
        <w:rPr>
          <w:rFonts w:ascii="Calibri" w:hAnsi="Calibri"/>
          <w:b w:val="false"/>
          <w:b w:val="false"/>
          <w:bCs w:val="false"/>
          <w:color w:val="000000"/>
          <w:sz w:val="22"/>
          <w:szCs w:val="22"/>
          <w:u w:val="none"/>
        </w:rPr>
      </w:pPr>
      <w:r>
        <w:rPr>
          <w:rFonts w:ascii="Calibri" w:hAnsi="Calibri"/>
          <w:b w:val="false"/>
          <w:bCs w:val="false"/>
          <w:color w:val="000000"/>
          <w:sz w:val="22"/>
          <w:szCs w:val="22"/>
          <w:u w:val="none"/>
          <w:lang w:val="en-GB"/>
        </w:rPr>
        <w:tab/>
        <w:t>The University of Warwick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67"/>
    <w:lvlOverride w:ilvl="0">
      <w:startOverride w:val="1"/>
    </w:lvlOverride>
  </w:num>
  <w:num w:numId="71">
    <w:abstractNumId w:val="68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zh-TW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zh-TW" w:bidi="ar-SA"/>
    </w:rPr>
  </w:style>
  <w:style w:type="paragraph" w:styleId="Nagwek4">
    <w:name w:val="Heading 4"/>
    <w:basedOn w:val="Normal"/>
    <w:link w:val="Nagwek4Znak"/>
    <w:uiPriority w:val="9"/>
    <w:qFormat/>
    <w:rsid w:val="002f5b83"/>
    <w:pPr>
      <w:spacing w:lineRule="auto" w:line="240" w:beforeAutospacing="1" w:afterAutospacing="1"/>
      <w:outlineLvl w:val="3"/>
    </w:pPr>
    <w:rPr>
      <w:rFonts w:ascii="Times New Roman" w:hAnsi="Times New Roman" w:eastAsia="Times New Roman" w:cs="Times New Roman"/>
      <w:b/>
      <w:bCs/>
      <w:sz w:val="24"/>
      <w:szCs w:val="24"/>
      <w:lang w:eastAsia="fr-F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Łącze internetowe"/>
    <w:basedOn w:val="DefaultParagraphFont"/>
    <w:uiPriority w:val="99"/>
    <w:semiHidden/>
    <w:unhideWhenUsed/>
    <w:rsid w:val="00c04641"/>
    <w:rPr>
      <w:color w:val="0563C1" w:themeColor="hyperlink"/>
      <w:u w:val="single"/>
    </w:rPr>
  </w:style>
  <w:style w:type="character" w:styleId="ZwykytekstZnak" w:customStyle="1">
    <w:name w:val="Zwykły tekst Znak"/>
    <w:basedOn w:val="DefaultParagraphFont"/>
    <w:link w:val="Zwykytekst"/>
    <w:uiPriority w:val="99"/>
    <w:semiHidden/>
    <w:qFormat/>
    <w:rsid w:val="00c04641"/>
    <w:rPr>
      <w:rFonts w:ascii="Calibri" w:hAnsi="Calibri"/>
      <w:szCs w:val="21"/>
      <w:lang w:eastAsia="en-US"/>
    </w:rPr>
  </w:style>
  <w:style w:type="character" w:styleId="Odwiedzoneczeinternetowe">
    <w:name w:val="Odwiedzone łącze internetowe"/>
    <w:basedOn w:val="DefaultParagraphFont"/>
    <w:uiPriority w:val="99"/>
    <w:semiHidden/>
    <w:unhideWhenUsed/>
    <w:rsid w:val="00c04641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071621"/>
    <w:rPr>
      <w:b/>
      <w:bCs/>
    </w:rPr>
  </w:style>
  <w:style w:type="character" w:styleId="Wyrnienie">
    <w:name w:val="Wyróżnienie"/>
    <w:basedOn w:val="DefaultParagraphFont"/>
    <w:uiPriority w:val="20"/>
    <w:qFormat/>
    <w:rsid w:val="00071621"/>
    <w:rPr>
      <w:i/>
      <w:iCs/>
    </w:rPr>
  </w:style>
  <w:style w:type="character" w:styleId="Nagwek4Znak" w:customStyle="1">
    <w:name w:val="Nagłówek 4 Znak"/>
    <w:basedOn w:val="DefaultParagraphFont"/>
    <w:link w:val="Nagwek4"/>
    <w:uiPriority w:val="9"/>
    <w:qFormat/>
    <w:rsid w:val="002f5b83"/>
    <w:rPr>
      <w:rFonts w:ascii="Times New Roman" w:hAnsi="Times New Roman" w:eastAsia="Times New Roman" w:cs="Times New Roman"/>
      <w:b/>
      <w:bCs/>
      <w:sz w:val="24"/>
      <w:szCs w:val="24"/>
      <w:lang w:eastAsia="fr-FR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link w:val="ZwykytekstZnak"/>
    <w:uiPriority w:val="99"/>
    <w:semiHidden/>
    <w:unhideWhenUsed/>
    <w:qFormat/>
    <w:rsid w:val="00c04641"/>
    <w:pPr>
      <w:spacing w:lineRule="auto" w:line="240" w:before="0" w:after="0"/>
    </w:pPr>
    <w:rPr>
      <w:rFonts w:ascii="Calibri" w:hAnsi="Calibri"/>
      <w:szCs w:val="21"/>
      <w:lang w:eastAsia="en-US"/>
    </w:rPr>
  </w:style>
  <w:style w:type="paragraph" w:styleId="NormalWeb">
    <w:name w:val="Normal (Web)"/>
    <w:basedOn w:val="Normal"/>
    <w:uiPriority w:val="99"/>
    <w:unhideWhenUsed/>
    <w:qFormat/>
    <w:rsid w:val="0007162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fr-FR"/>
    </w:rPr>
  </w:style>
  <w:style w:type="paragraph" w:styleId="ListParagraph">
    <w:name w:val="List Paragraph"/>
    <w:basedOn w:val="Normal"/>
    <w:uiPriority w:val="34"/>
    <w:qFormat/>
    <w:rsid w:val="00945d1f"/>
    <w:pPr>
      <w:spacing w:lineRule="auto" w:line="240" w:before="0" w:after="0"/>
      <w:ind w:left="720" w:hanging="0"/>
    </w:pPr>
    <w:rPr>
      <w:rFonts w:ascii="Calibri" w:hAnsi="Calibri" w:cs="Calibri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agh.edu.pl/en/" TargetMode="External"/><Relationship Id="rId3" Type="http://schemas.openxmlformats.org/officeDocument/2006/relationships/hyperlink" Target="http://www.en.ajd.czest.pl/articles/view/university" TargetMode="External"/><Relationship Id="rId4" Type="http://schemas.openxmlformats.org/officeDocument/2006/relationships/hyperlink" Target="https://www.amw.gdynia.pl/index.php/en/for-student/department-of-foreign-languages" TargetMode="External"/><Relationship Id="rId5" Type="http://schemas.openxmlformats.org/officeDocument/2006/relationships/hyperlink" Target="http://www.sjo.ath.bielsko.pl/index.php?option=com_content&amp;view=category&amp;layout=blog&amp;id=95&amp;Itemid=26" TargetMode="External"/><Relationship Id="rId6" Type="http://schemas.openxmlformats.org/officeDocument/2006/relationships/hyperlink" Target="http://www.kul.pl/kul,21.html" TargetMode="External"/><Relationship Id="rId7" Type="http://schemas.openxmlformats.org/officeDocument/2006/relationships/hyperlink" Target="http://www.pwsz.konin.edu.pl/en" TargetMode="External"/><Relationship Id="rId8" Type="http://schemas.openxmlformats.org/officeDocument/2006/relationships/hyperlink" Target="https://cjo.pg.edu.pl/welcome" TargetMode="External"/><Relationship Id="rId9" Type="http://schemas.openxmlformats.org/officeDocument/2006/relationships/hyperlink" Target="http://sjo.tu.koszalin.pl/index.php" TargetMode="External"/><Relationship Id="rId10" Type="http://schemas.openxmlformats.org/officeDocument/2006/relationships/hyperlink" Target="http://www.sjo.pk.edu.pl/index.php/en/" TargetMode="External"/><Relationship Id="rId11" Type="http://schemas.openxmlformats.org/officeDocument/2006/relationships/hyperlink" Target="http://cj.p.lodz.pl/" TargetMode="External"/><Relationship Id="rId12" Type="http://schemas.openxmlformats.org/officeDocument/2006/relationships/hyperlink" Target="https://dwm.po.opole.pl/index.php/en/" TargetMode="External"/><Relationship Id="rId13" Type="http://schemas.openxmlformats.org/officeDocument/2006/relationships/hyperlink" Target="https://www4.put.poznan.pl/en/organizations/centre-languages-and-communication" TargetMode="External"/><Relationship Id="rId14" Type="http://schemas.openxmlformats.org/officeDocument/2006/relationships/hyperlink" Target="https://www.sjo.pw.edu.pl/en/foreign-language-centre/" TargetMode="External"/><Relationship Id="rId15" Type="http://schemas.openxmlformats.org/officeDocument/2006/relationships/hyperlink" Target="http://sjo.pwr.edu.pl/en/" TargetMode="External"/><Relationship Id="rId16" Type="http://schemas.openxmlformats.org/officeDocument/2006/relationships/hyperlink" Target="http://www.pja.edu.pl/en/foreign-languages-dept" TargetMode="External"/><Relationship Id="rId17" Type="http://schemas.openxmlformats.org/officeDocument/2006/relationships/hyperlink" Target="https://www.ue.katowice.pl/en/university/units-services/foreign-language-center.html" TargetMode="External"/><Relationship Id="rId18" Type="http://schemas.openxmlformats.org/officeDocument/2006/relationships/hyperlink" Target="http://www.uek.krakow.pl/en" TargetMode="External"/><Relationship Id="rId19" Type="http://schemas.openxmlformats.org/officeDocument/2006/relationships/hyperlink" Target="https://en.ug.edu.pl/uniwersytet/struktura_ug/inne_jednostki/school_foreign_languages" TargetMode="External"/><Relationship Id="rId20" Type="http://schemas.openxmlformats.org/officeDocument/2006/relationships/hyperlink" Target="http://www.ujk.edu.pl/index_en.php" TargetMode="External"/><Relationship Id="rId21" Type="http://schemas.openxmlformats.org/officeDocument/2006/relationships/hyperlink" Target="https://iso.uni.lodz.pl/" TargetMode="External"/><Relationship Id="rId22" Type="http://schemas.openxmlformats.org/officeDocument/2006/relationships/hyperlink" Target="http://umed.pl/student/centrum-nauczania-jezykow-obcych/teaching-staff-cnjo/ " TargetMode="External"/><Relationship Id="rId23" Type="http://schemas.openxmlformats.org/officeDocument/2006/relationships/hyperlink" Target="http://www.uni.opole.pl/en" TargetMode="External"/><Relationship Id="rId24" Type="http://schemas.openxmlformats.org/officeDocument/2006/relationships/hyperlink" Target="http://www.jezyki.up.lublin.pl/english" TargetMode="External"/><Relationship Id="rId25" Type="http://schemas.openxmlformats.org/officeDocument/2006/relationships/hyperlink" Target="https://www.masterstudies.com/universities/Poland/UTP/" TargetMode="External"/><Relationship Id="rId26" Type="http://schemas.openxmlformats.org/officeDocument/2006/relationships/hyperlink" Target="http://uwb.edu.pl/history" TargetMode="External"/><Relationship Id="rId27" Type="http://schemas.openxmlformats.org/officeDocument/2006/relationships/hyperlink" Target="http://www.spnjo.uni.wroc.pl/content/incoming-students" TargetMode="External"/><Relationship Id="rId28" Type="http://schemas.openxmlformats.org/officeDocument/2006/relationships/hyperlink" Target="http://www.wat.edu.pl/" TargetMode="External"/><Relationship Id="rId29" Type="http://schemas.openxmlformats.org/officeDocument/2006/relationships/hyperlink" Target="https://www.ignatianum.edu.pl/" TargetMode="External"/><Relationship Id="rId30" Type="http://schemas.openxmlformats.org/officeDocument/2006/relationships/hyperlink" Target="http://www.uca.es/cslm/" TargetMode="External"/><Relationship Id="rId31" Type="http://schemas.openxmlformats.org/officeDocument/2006/relationships/hyperlink" Target="http://www.uco.es/idiomas/" TargetMode="External"/><Relationship Id="rId32" Type="http://schemas.openxmlformats.org/officeDocument/2006/relationships/hyperlink" Target="http://www.clm-granada.com/" TargetMode="External"/><Relationship Id="rId33" Type="http://schemas.openxmlformats.org/officeDocument/2006/relationships/hyperlink" Target="http://www.uhu.es/lenguasmodernas/" TargetMode="External"/><Relationship Id="rId34" Type="http://schemas.openxmlformats.org/officeDocument/2006/relationships/hyperlink" Target="https://fguma.es/" TargetMode="External"/><Relationship Id="rId35" Type="http://schemas.openxmlformats.org/officeDocument/2006/relationships/hyperlink" Target="http://www.upo.es/idiomas/" TargetMode="External"/><Relationship Id="rId36" Type="http://schemas.openxmlformats.org/officeDocument/2006/relationships/hyperlink" Target="http://institutodeidiomas.us.es/" TargetMode="External"/><Relationship Id="rId37" Type="http://schemas.openxmlformats.org/officeDocument/2006/relationships/hyperlink" Target="http://www10.ujaen.es/conocenos/centros/cealm" TargetMode="External"/><Relationship Id="rId38" Type="http://schemas.openxmlformats.org/officeDocument/2006/relationships/hyperlink" Target="https://www.usj.es/es/be-international/ilm" TargetMode="External"/><Relationship Id="rId39" Type="http://schemas.openxmlformats.org/officeDocument/2006/relationships/hyperlink" Target="http://culm.unizar.es/" TargetMode="External"/><Relationship Id="rId40" Type="http://schemas.openxmlformats.org/officeDocument/2006/relationships/hyperlink" Target="http://lacasadelaslenguas.uniovi.es/inicio" TargetMode="External"/><Relationship Id="rId41" Type="http://schemas.openxmlformats.org/officeDocument/2006/relationships/hyperlink" Target="http://web.unican.es/unidades/ciuc" TargetMode="External"/><Relationship Id="rId42" Type="http://schemas.openxmlformats.org/officeDocument/2006/relationships/hyperlink" Target="https://www.uclm.es/Misiones/Internacional/Inmersion_Linguistica/centro-de-lenguas" TargetMode="External"/><Relationship Id="rId43" Type="http://schemas.openxmlformats.org/officeDocument/2006/relationships/hyperlink" Target="http://wwww.ubu.es/centro-de-lenguas-modernas" TargetMode="External"/><Relationship Id="rId44" Type="http://schemas.openxmlformats.org/officeDocument/2006/relationships/hyperlink" Target="http://www.uemc.es/p/centro-de-idiomas" TargetMode="External"/><Relationship Id="rId45" Type="http://schemas.openxmlformats.org/officeDocument/2006/relationships/hyperlink" Target="http://fgulem.unileon.es/ci/" TargetMode="External"/><Relationship Id="rId46" Type="http://schemas.openxmlformats.org/officeDocument/2006/relationships/hyperlink" Target="https://www.upsa.es/otros-centros/idiomas-modernos/index.php" TargetMode="External"/><Relationship Id="rId47" Type="http://schemas.openxmlformats.org/officeDocument/2006/relationships/hyperlink" Target="http://sci.usal.es/" TargetMode="External"/><Relationship Id="rId48" Type="http://schemas.openxmlformats.org/officeDocument/2006/relationships/hyperlink" Target="http://funge.uva.es/idiomas/" TargetMode="External"/><Relationship Id="rId49" Type="http://schemas.openxmlformats.org/officeDocument/2006/relationships/hyperlink" Target="https://www.ui1.es/oferta-academica/escuela-de-idiomas" TargetMode="External"/><Relationship Id="rId50" Type="http://schemas.openxmlformats.org/officeDocument/2006/relationships/hyperlink" Target="http://www.uaoceu.es/" TargetMode="External"/><Relationship Id="rId51" Type="http://schemas.openxmlformats.org/officeDocument/2006/relationships/hyperlink" Target="http://www.uab.cat/servei-llengues/" TargetMode="External"/><Relationship Id="rId52" Type="http://schemas.openxmlformats.org/officeDocument/2006/relationships/hyperlink" Target="http://www.eim.ub.edu/" TargetMode="External"/><Relationship Id="rId53" Type="http://schemas.openxmlformats.org/officeDocument/2006/relationships/hyperlink" Target="http://www.esade.edu/escuela-idiomas/esp/" TargetMode="External"/><Relationship Id="rId54" Type="http://schemas.openxmlformats.org/officeDocument/2006/relationships/hyperlink" Target="https://www.udg.edu/ca/slm" TargetMode="External"/><Relationship Id="rId55" Type="http://schemas.openxmlformats.org/officeDocument/2006/relationships/hyperlink" Target="http://www.uic.es/ca/idiomes" TargetMode="External"/><Relationship Id="rId56" Type="http://schemas.openxmlformats.org/officeDocument/2006/relationships/hyperlink" Target="http://www.udl.cat/serveis/il.html" TargetMode="External"/><Relationship Id="rId57" Type="http://schemas.openxmlformats.org/officeDocument/2006/relationships/hyperlink" Target="http://www.uoc.edu/portal/es/escuela-de-lenguas/index.html" TargetMode="External"/><Relationship Id="rId58" Type="http://schemas.openxmlformats.org/officeDocument/2006/relationships/hyperlink" Target="http://www.upc.edu/slt/" TargetMode="External"/><Relationship Id="rId59" Type="http://schemas.openxmlformats.org/officeDocument/2006/relationships/hyperlink" Target="http://www.upf.edu/pei/" TargetMode="External"/><Relationship Id="rId60" Type="http://schemas.openxmlformats.org/officeDocument/2006/relationships/hyperlink" Target="http://www.llengues.urv.cat/" TargetMode="External"/><Relationship Id="rId61" Type="http://schemas.openxmlformats.org/officeDocument/2006/relationships/hyperlink" Target="http://www.uvic.cat/eid/ca/inici.html" TargetMode="External"/><Relationship Id="rId62" Type="http://schemas.openxmlformats.org/officeDocument/2006/relationships/hyperlink" Target="http://www.centrolenguas.com/" TargetMode="External"/><Relationship Id="rId63" Type="http://schemas.openxmlformats.org/officeDocument/2006/relationships/hyperlink" Target="http://www.alcalingua.com/" TargetMode="External"/><Relationship Id="rId64" Type="http://schemas.openxmlformats.org/officeDocument/2006/relationships/hyperlink" Target="https://www.nebrija.com/institutos-nebrija/instituto-lenguas-modernas/acreditacion-idiomas.php" TargetMode="External"/><Relationship Id="rId65" Type="http://schemas.openxmlformats.org/officeDocument/2006/relationships/hyperlink" Target="http://www.uam.es/ss/Satellite/es/1242654677923/subHomeServicio/Servicio_de_Idiomas.htm" TargetMode="External"/><Relationship Id="rId66" Type="http://schemas.openxmlformats.org/officeDocument/2006/relationships/hyperlink" Target="http://www.ucjc.edu/estudios-universitarios/idiomas/" TargetMode="External"/><Relationship Id="rId67" Type="http://schemas.openxmlformats.org/officeDocument/2006/relationships/hyperlink" Target="https://idiomascomplutense.es/" TargetMode="External"/><Relationship Id="rId68" Type="http://schemas.openxmlformats.org/officeDocument/2006/relationships/hyperlink" Target="http://www.ufv.es/centro-de-idiomas" TargetMode="External"/><Relationship Id="rId69" Type="http://schemas.openxmlformats.org/officeDocument/2006/relationships/hyperlink" Target="http://miportal.urjc.es/cui/" TargetMode="External"/><Relationship Id="rId70" Type="http://schemas.openxmlformats.org/officeDocument/2006/relationships/hyperlink" Target="http://www.uspceu.com/es/ceu-internacional/centro-idiomas/presentacion.php" TargetMode="External"/><Relationship Id="rId71" Type="http://schemas.openxmlformats.org/officeDocument/2006/relationships/hyperlink" Target="http://madrid.universidadeuropea.es/alumno-uem/servicios-del-campus/language-center" TargetMode="External"/><Relationship Id="rId72" Type="http://schemas.openxmlformats.org/officeDocument/2006/relationships/hyperlink" Target="http://www.upm.es/Estudiantes/Movilidad/LenguasInternacionalizacion" TargetMode="External"/><Relationship Id="rId73" Type="http://schemas.openxmlformats.org/officeDocument/2006/relationships/hyperlink" Target="http://www.upv.es/entidades/ACDL/indexv.html" TargetMode="External"/><Relationship Id="rId74" Type="http://schemas.openxmlformats.org/officeDocument/2006/relationships/hyperlink" Target="http://www.csidiomas.ua.es/" TargetMode="External"/><Relationship Id="rId75" Type="http://schemas.openxmlformats.org/officeDocument/2006/relationships/hyperlink" Target="http://www.ucv.es/oferta-academica/centro-de-lenguas/conoce-el-centro-de-lenguas" TargetMode="External"/><Relationship Id="rId76" Type="http://schemas.openxmlformats.org/officeDocument/2006/relationships/hyperlink" Target="https://www.uchceu.es/servicios/idiomas" TargetMode="External"/><Relationship Id="rId77" Type="http://schemas.openxmlformats.org/officeDocument/2006/relationships/hyperlink" Target="http://ujiapps.uji.es/serveis/slt/" TargetMode="External"/><Relationship Id="rId78" Type="http://schemas.openxmlformats.org/officeDocument/2006/relationships/hyperlink" Target="http://internacional.umh.es/idiomas/" TargetMode="External"/><Relationship Id="rId79" Type="http://schemas.openxmlformats.org/officeDocument/2006/relationships/hyperlink" Target="http://www.spluv.es/" TargetMode="External"/><Relationship Id="rId80" Type="http://schemas.openxmlformats.org/officeDocument/2006/relationships/hyperlink" Target="http://www.viu.es/la-universidad/servicio-de-lenguas" TargetMode="External"/><Relationship Id="rId81" Type="http://schemas.openxmlformats.org/officeDocument/2006/relationships/hyperlink" Target="http://www.unex.es/organizacion/gobierno/vicerrectorados/viceext/estructura/instituto-de-lenguas-modernas-uex/informacion-general/presentacion" TargetMode="External"/><Relationship Id="rId82" Type="http://schemas.openxmlformats.org/officeDocument/2006/relationships/hyperlink" Target="http://www.centrodelinguas.gal/" TargetMode="External"/><Relationship Id="rId83" Type="http://schemas.openxmlformats.org/officeDocument/2006/relationships/hyperlink" Target="http://www.usc.es/gl/servizos/clm/" TargetMode="External"/><Relationship Id="rId84" Type="http://schemas.openxmlformats.org/officeDocument/2006/relationships/hyperlink" Target="http://cdl.uvigo.es/" TargetMode="External"/><Relationship Id="rId85" Type="http://schemas.openxmlformats.org/officeDocument/2006/relationships/hyperlink" Target="http://fg.ull.es/idiomas" TargetMode="External"/><Relationship Id="rId86" Type="http://schemas.openxmlformats.org/officeDocument/2006/relationships/hyperlink" Target="http://auladeidiomas.ulpgc.es/" TargetMode="External"/><Relationship Id="rId87" Type="http://schemas.openxmlformats.org/officeDocument/2006/relationships/hyperlink" Target="http://www.unir.net/idiomas/" TargetMode="External"/><Relationship Id="rId88" Type="http://schemas.openxmlformats.org/officeDocument/2006/relationships/hyperlink" Target="http://www.unirioja.es/centro_idiomas/" TargetMode="External"/><Relationship Id="rId89" Type="http://schemas.openxmlformats.org/officeDocument/2006/relationships/hyperlink" Target="http://www.unav.edu/centro/idiomas/" TargetMode="External"/><Relationship Id="rId90" Type="http://schemas.openxmlformats.org/officeDocument/2006/relationships/hyperlink" Target="http://www.unavarra.es/centroidiomas/" TargetMode="External"/><Relationship Id="rId91" Type="http://schemas.openxmlformats.org/officeDocument/2006/relationships/hyperlink" Target="https://www.deusto.es/cs/Satellite/socialesyhumanas/es/instituto_idiomas" TargetMode="External"/><Relationship Id="rId92" Type="http://schemas.openxmlformats.org/officeDocument/2006/relationships/hyperlink" Target="http://www.ucam.edu/events/escuela-superior-de-idiomas-ucam" TargetMode="External"/><Relationship Id="rId93" Type="http://schemas.openxmlformats.org/officeDocument/2006/relationships/hyperlink" Target="http://www.um.es/s-idiomas/" TargetMode="External"/><Relationship Id="rId94" Type="http://schemas.openxmlformats.org/officeDocument/2006/relationships/hyperlink" Target="http://www.upct.es/servicioidiomas/es/inicio/" TargetMode="External"/><Relationship Id="rId95" Type="http://schemas.openxmlformats.org/officeDocument/2006/relationships/numbering" Target="numbering.xml"/><Relationship Id="rId96" Type="http://schemas.openxmlformats.org/officeDocument/2006/relationships/fontTable" Target="fontTable.xml"/><Relationship Id="rId97" Type="http://schemas.openxmlformats.org/officeDocument/2006/relationships/settings" Target="settings.xml"/><Relationship Id="rId9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LibreOffice/7.0.5.2$Windows_X86_64 LibreOffice_project/64390860c6cd0aca4beafafcfd84613dd9dfb63a</Application>
  <AppVersion>15.0000</AppVersion>
  <Pages>7</Pages>
  <Words>1376</Words>
  <Characters>8446</Characters>
  <CharactersWithSpaces>9412</CharactersWithSpaces>
  <Paragraphs>312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2020-02-21T13:13:00Z</dcterms:created>
  <dc:creator>Laurent Rouveyrol</dc:creator>
  <dc:description/>
  <dc:language>pl-PL</dc:language>
  <cp:lastModifiedBy/>
  <dcterms:modified xsi:type="dcterms:W3CDTF">2021-09-25T12:41:45Z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